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9FB0D3">
      <w:pPr>
        <w:jc w:val="center"/>
        <w:rPr>
          <w:rFonts w:hint="eastAsia"/>
          <w:sz w:val="44"/>
          <w:szCs w:val="44"/>
        </w:rPr>
      </w:pPr>
    </w:p>
    <w:p w14:paraId="5C80AD90">
      <w:pPr>
        <w:keepNext w:val="0"/>
        <w:keepLines w:val="0"/>
        <w:pageBreakBefore w:val="0"/>
        <w:widowControl w:val="0"/>
        <w:kinsoku/>
        <w:wordWrap/>
        <w:overflowPunct/>
        <w:topLinePunct w:val="0"/>
        <w:autoSpaceDE/>
        <w:autoSpaceDN/>
        <w:bidi w:val="0"/>
        <w:adjustRightInd/>
        <w:snapToGrid/>
        <w:spacing w:line="1200" w:lineRule="exact"/>
        <w:ind w:firstLine="0" w:firstLineChars="0"/>
        <w:jc w:val="center"/>
        <w:textAlignment w:val="auto"/>
        <w:rPr>
          <w:rFonts w:hint="eastAsia" w:ascii="方正仿宋_GBK" w:hAnsi="方正仿宋_GBK" w:eastAsia="方正仿宋_GBK" w:cs="方正仿宋_GBK"/>
          <w:b/>
          <w:bCs/>
          <w:sz w:val="44"/>
          <w:szCs w:val="44"/>
          <w:lang w:eastAsia="zh-CN"/>
        </w:rPr>
      </w:pPr>
      <w:r>
        <w:rPr>
          <w:rFonts w:hint="eastAsia" w:ascii="方正仿宋_GBK" w:hAnsi="方正仿宋_GBK" w:eastAsia="方正仿宋_GBK" w:cs="方正仿宋_GBK"/>
          <w:b/>
          <w:bCs/>
          <w:sz w:val="44"/>
          <w:szCs w:val="44"/>
          <w:lang w:eastAsia="zh-CN"/>
        </w:rPr>
        <w:t>南通市启东生态环境局招标代理服务项目（</w:t>
      </w:r>
      <w:r>
        <w:rPr>
          <w:rFonts w:hint="eastAsia" w:ascii="方正仿宋_GBK" w:hAnsi="方正仿宋_GBK" w:eastAsia="方正仿宋_GBK" w:cs="方正仿宋_GBK"/>
          <w:b/>
          <w:bCs/>
          <w:sz w:val="44"/>
          <w:szCs w:val="44"/>
          <w:lang w:val="en-US" w:eastAsia="zh-CN"/>
        </w:rPr>
        <w:t>三次</w:t>
      </w:r>
      <w:r>
        <w:rPr>
          <w:rFonts w:hint="eastAsia" w:ascii="方正仿宋_GBK" w:hAnsi="方正仿宋_GBK" w:eastAsia="方正仿宋_GBK" w:cs="方正仿宋_GBK"/>
          <w:b/>
          <w:bCs/>
          <w:sz w:val="44"/>
          <w:szCs w:val="44"/>
          <w:lang w:eastAsia="zh-CN"/>
        </w:rPr>
        <w:t>）</w:t>
      </w:r>
    </w:p>
    <w:p w14:paraId="0EC7C80D">
      <w:pPr>
        <w:pStyle w:val="13"/>
        <w:keepNext w:val="0"/>
        <w:keepLines w:val="0"/>
        <w:pageBreakBefore w:val="0"/>
        <w:widowControl w:val="0"/>
        <w:kinsoku/>
        <w:wordWrap/>
        <w:overflowPunct/>
        <w:topLinePunct w:val="0"/>
        <w:bidi w:val="0"/>
        <w:snapToGrid/>
        <w:spacing w:line="1200" w:lineRule="exact"/>
        <w:ind w:left="480" w:firstLine="480"/>
        <w:textAlignment w:val="auto"/>
        <w:rPr>
          <w:rFonts w:hint="eastAsia"/>
        </w:rPr>
      </w:pPr>
    </w:p>
    <w:p w14:paraId="71451D82">
      <w:pPr>
        <w:keepNext w:val="0"/>
        <w:keepLines w:val="0"/>
        <w:pageBreakBefore w:val="0"/>
        <w:widowControl w:val="0"/>
        <w:kinsoku/>
        <w:wordWrap/>
        <w:overflowPunct/>
        <w:topLinePunct w:val="0"/>
        <w:autoSpaceDE w:val="0"/>
        <w:autoSpaceDN w:val="0"/>
        <w:bidi w:val="0"/>
        <w:adjustRightInd w:val="0"/>
        <w:snapToGrid/>
        <w:spacing w:line="1200" w:lineRule="exact"/>
        <w:jc w:val="center"/>
        <w:textAlignment w:val="auto"/>
        <w:rPr>
          <w:rFonts w:hint="eastAsia" w:ascii="宋体" w:hAnsi="宋体" w:cs="宋体"/>
          <w:b/>
          <w:bCs/>
          <w:sz w:val="84"/>
          <w:szCs w:val="84"/>
        </w:rPr>
      </w:pPr>
      <w:r>
        <w:rPr>
          <w:rFonts w:hint="eastAsia" w:ascii="宋体" w:hAnsi="宋体" w:cs="宋体"/>
          <w:b/>
          <w:bCs/>
          <w:sz w:val="84"/>
          <w:szCs w:val="84"/>
          <w:lang w:val="zh-CN"/>
        </w:rPr>
        <w:t>磋商采购文件</w:t>
      </w:r>
    </w:p>
    <w:p w14:paraId="209782DE">
      <w:pPr>
        <w:jc w:val="center"/>
        <w:rPr>
          <w:rFonts w:hint="eastAsia" w:ascii="宋体" w:hAnsi="宋体" w:cs="宋体"/>
          <w:b/>
          <w:sz w:val="28"/>
          <w:szCs w:val="28"/>
        </w:rPr>
      </w:pPr>
    </w:p>
    <w:p w14:paraId="4ECAFC8F">
      <w:pPr>
        <w:keepNext/>
        <w:keepLines/>
        <w:autoSpaceDE w:val="0"/>
        <w:autoSpaceDN w:val="0"/>
        <w:adjustRightInd w:val="0"/>
        <w:ind w:right="210"/>
        <w:jc w:val="center"/>
        <w:outlineLvl w:val="0"/>
        <w:rPr>
          <w:rFonts w:hint="eastAsia" w:ascii="宋体" w:hAnsi="宋体" w:cs="宋体"/>
          <w:b/>
          <w:sz w:val="36"/>
          <w:szCs w:val="44"/>
        </w:rPr>
      </w:pPr>
    </w:p>
    <w:p w14:paraId="2BDC1BA7">
      <w:pPr>
        <w:keepNext/>
        <w:keepLines/>
        <w:autoSpaceDE w:val="0"/>
        <w:autoSpaceDN w:val="0"/>
        <w:adjustRightInd w:val="0"/>
        <w:ind w:right="210"/>
        <w:jc w:val="center"/>
        <w:outlineLvl w:val="0"/>
        <w:rPr>
          <w:rFonts w:ascii="宋体" w:hAnsi="宋体" w:cs="宋体"/>
          <w:b/>
          <w:sz w:val="36"/>
          <w:szCs w:val="44"/>
        </w:rPr>
      </w:pPr>
      <w:r>
        <w:rPr>
          <w:rFonts w:hint="eastAsia" w:ascii="宋体" w:hAnsi="宋体" w:cs="宋体"/>
          <w:b/>
          <w:sz w:val="36"/>
          <w:szCs w:val="44"/>
          <w:lang w:eastAsia="zh-CN"/>
        </w:rPr>
        <w:t>采购文件</w:t>
      </w:r>
      <w:r>
        <w:rPr>
          <w:rFonts w:hint="eastAsia" w:ascii="宋体" w:hAnsi="宋体" w:cs="宋体"/>
          <w:b/>
          <w:sz w:val="36"/>
          <w:szCs w:val="44"/>
        </w:rPr>
        <w:t>编号：</w:t>
      </w:r>
    </w:p>
    <w:p w14:paraId="28D71FE1">
      <w:pPr>
        <w:jc w:val="center"/>
        <w:rPr>
          <w:rFonts w:hint="eastAsia" w:ascii="宋体" w:hAnsi="宋体" w:cs="宋体"/>
          <w:b/>
          <w:sz w:val="28"/>
          <w:szCs w:val="28"/>
        </w:rPr>
      </w:pPr>
    </w:p>
    <w:p w14:paraId="32CD4F0D">
      <w:pPr>
        <w:autoSpaceDE w:val="0"/>
        <w:autoSpaceDN w:val="0"/>
        <w:adjustRightInd w:val="0"/>
        <w:jc w:val="center"/>
        <w:rPr>
          <w:rFonts w:hint="eastAsia" w:ascii="宋体" w:hAnsi="宋体" w:cs="宋体"/>
          <w:kern w:val="0"/>
          <w:sz w:val="20"/>
          <w:szCs w:val="20"/>
          <w:lang w:val="zh-CN"/>
        </w:rPr>
      </w:pPr>
    </w:p>
    <w:p w14:paraId="6CF1E45A">
      <w:pPr>
        <w:rPr>
          <w:rFonts w:hint="eastAsia"/>
        </w:rPr>
      </w:pPr>
    </w:p>
    <w:p w14:paraId="09B89019">
      <w:pPr>
        <w:rPr>
          <w:rFonts w:hint="eastAsia"/>
        </w:rPr>
      </w:pPr>
    </w:p>
    <w:p w14:paraId="69D4F5DC">
      <w:pPr>
        <w:pStyle w:val="18"/>
        <w:ind w:left="0" w:leftChars="0" w:firstLine="0" w:firstLineChars="0"/>
        <w:rPr>
          <w:rFonts w:hint="eastAsia"/>
          <w:szCs w:val="21"/>
        </w:rPr>
      </w:pPr>
    </w:p>
    <w:p w14:paraId="05241949">
      <w:pPr>
        <w:pStyle w:val="18"/>
        <w:ind w:firstLine="0"/>
        <w:rPr>
          <w:rFonts w:hint="eastAsia"/>
          <w:szCs w:val="21"/>
        </w:rPr>
      </w:pPr>
    </w:p>
    <w:p w14:paraId="432ACC6A">
      <w:pPr>
        <w:pStyle w:val="18"/>
        <w:ind w:left="0" w:leftChars="0" w:firstLine="0" w:firstLineChars="0"/>
        <w:rPr>
          <w:rFonts w:hint="eastAsia"/>
          <w:szCs w:val="21"/>
        </w:rPr>
      </w:pPr>
    </w:p>
    <w:p w14:paraId="7D33F0F3">
      <w:pPr>
        <w:pStyle w:val="18"/>
        <w:ind w:firstLine="0"/>
        <w:rPr>
          <w:rFonts w:hint="eastAsia"/>
          <w:szCs w:val="21"/>
        </w:rPr>
      </w:pPr>
    </w:p>
    <w:p w14:paraId="507948D9">
      <w:pPr>
        <w:pStyle w:val="18"/>
        <w:ind w:left="0" w:leftChars="0" w:firstLine="0" w:firstLineChars="0"/>
        <w:rPr>
          <w:rFonts w:hint="eastAsia"/>
          <w:szCs w:val="21"/>
        </w:rPr>
      </w:pPr>
    </w:p>
    <w:p w14:paraId="34FC2646">
      <w:pPr>
        <w:pStyle w:val="18"/>
        <w:ind w:firstLine="0"/>
        <w:rPr>
          <w:rFonts w:hint="eastAsia"/>
          <w:szCs w:val="21"/>
        </w:rPr>
      </w:pPr>
    </w:p>
    <w:p w14:paraId="29EE8E50">
      <w:pPr>
        <w:keepNext w:val="0"/>
        <w:keepLines w:val="0"/>
        <w:pageBreakBefore w:val="0"/>
        <w:widowControl w:val="0"/>
        <w:kinsoku/>
        <w:wordWrap/>
        <w:overflowPunct/>
        <w:topLinePunct w:val="0"/>
        <w:bidi w:val="0"/>
        <w:spacing w:line="1000" w:lineRule="exact"/>
        <w:jc w:val="center"/>
        <w:textAlignment w:val="auto"/>
        <w:rPr>
          <w:rFonts w:hint="eastAsia" w:ascii="华文中宋" w:hAnsi="华文中宋" w:eastAsia="华文中宋"/>
          <w:b/>
          <w:bCs/>
          <w:spacing w:val="20"/>
          <w:sz w:val="36"/>
          <w:szCs w:val="36"/>
          <w:u w:val="single"/>
          <w:lang w:eastAsia="zh-CN"/>
        </w:rPr>
      </w:pPr>
      <w:r>
        <w:rPr>
          <w:rFonts w:hint="eastAsia" w:ascii="华文中宋" w:hAnsi="华文中宋" w:eastAsia="华文中宋"/>
          <w:b/>
          <w:bCs/>
          <w:spacing w:val="20"/>
          <w:sz w:val="36"/>
          <w:szCs w:val="36"/>
          <w:u w:val="none"/>
          <w:lang w:eastAsia="zh-CN"/>
        </w:rPr>
        <w:t>南通市启东生态环境局</w:t>
      </w:r>
    </w:p>
    <w:p w14:paraId="10D1337D">
      <w:pPr>
        <w:keepNext w:val="0"/>
        <w:keepLines w:val="0"/>
        <w:pageBreakBefore w:val="0"/>
        <w:widowControl w:val="0"/>
        <w:kinsoku/>
        <w:wordWrap/>
        <w:overflowPunct/>
        <w:topLinePunct w:val="0"/>
        <w:autoSpaceDE w:val="0"/>
        <w:autoSpaceDN w:val="0"/>
        <w:bidi w:val="0"/>
        <w:adjustRightInd w:val="0"/>
        <w:snapToGrid w:val="0"/>
        <w:spacing w:line="1000" w:lineRule="exact"/>
        <w:jc w:val="center"/>
        <w:textAlignment w:val="auto"/>
        <w:rPr>
          <w:rFonts w:hint="eastAsia" w:ascii="华文中宋" w:hAnsi="华文中宋" w:eastAsia="华文中宋"/>
          <w:b/>
          <w:bCs/>
          <w:spacing w:val="20"/>
          <w:sz w:val="36"/>
          <w:szCs w:val="36"/>
          <w:lang w:val="en-US" w:eastAsia="zh-CN"/>
        </w:rPr>
      </w:pPr>
      <w:r>
        <w:rPr>
          <w:rFonts w:hint="eastAsia" w:ascii="华文中宋" w:hAnsi="华文中宋" w:eastAsia="华文中宋"/>
          <w:b/>
          <w:bCs/>
          <w:spacing w:val="20"/>
          <w:sz w:val="36"/>
          <w:szCs w:val="36"/>
          <w:lang w:val="en-US" w:eastAsia="zh-CN"/>
        </w:rPr>
        <w:t>2026年3月2日</w:t>
      </w:r>
    </w:p>
    <w:p w14:paraId="7E14AC68">
      <w:pPr>
        <w:autoSpaceDE w:val="0"/>
        <w:autoSpaceDN w:val="0"/>
        <w:adjustRightInd w:val="0"/>
        <w:snapToGrid w:val="0"/>
        <w:spacing w:line="360" w:lineRule="auto"/>
        <w:jc w:val="both"/>
        <w:rPr>
          <w:rFonts w:hint="eastAsia" w:ascii="华文中宋" w:hAnsi="华文中宋" w:eastAsia="华文中宋"/>
          <w:b/>
          <w:bCs/>
          <w:spacing w:val="20"/>
          <w:sz w:val="36"/>
          <w:szCs w:val="36"/>
          <w:u w:val="single"/>
          <w:lang w:val="en-US" w:eastAsia="zh-CN"/>
        </w:rPr>
      </w:pPr>
      <w:r>
        <w:rPr>
          <w:rFonts w:hint="eastAsia" w:ascii="华文中宋" w:hAnsi="华文中宋" w:eastAsia="华文中宋"/>
          <w:b/>
          <w:bCs/>
          <w:spacing w:val="20"/>
          <w:sz w:val="36"/>
          <w:szCs w:val="36"/>
          <w:u w:val="single"/>
          <w:lang w:val="en-US" w:eastAsia="zh-CN"/>
        </w:rPr>
        <w:t xml:space="preserve">                                        </w:t>
      </w:r>
    </w:p>
    <w:p w14:paraId="1A135239">
      <w:pPr>
        <w:autoSpaceDE w:val="0"/>
        <w:autoSpaceDN w:val="0"/>
        <w:adjustRightInd w:val="0"/>
        <w:snapToGrid w:val="0"/>
        <w:spacing w:line="360" w:lineRule="auto"/>
        <w:jc w:val="both"/>
        <w:rPr>
          <w:rFonts w:hint="eastAsia" w:ascii="方正黑体_GBK" w:hAnsi="宋体" w:eastAsia="方正黑体_GBK"/>
          <w:sz w:val="28"/>
          <w:szCs w:val="28"/>
          <w:highlight w:val="none"/>
          <w:lang w:val="zh-CN"/>
        </w:rPr>
      </w:pPr>
      <w:r>
        <w:rPr>
          <w:rFonts w:hint="eastAsia" w:ascii="宋体" w:hAnsi="宋体" w:cs="宋体"/>
          <w:b/>
          <w:bCs/>
          <w:sz w:val="28"/>
          <w:szCs w:val="28"/>
          <w:lang w:eastAsia="zh-CN"/>
        </w:rPr>
        <w:t>地址：启东市汇龙镇紫薇中路718号</w:t>
      </w:r>
      <w:r>
        <w:rPr>
          <w:rFonts w:hint="eastAsia" w:ascii="宋体" w:hAnsi="宋体" w:cs="宋体"/>
          <w:b/>
          <w:bCs/>
          <w:sz w:val="28"/>
          <w:szCs w:val="28"/>
          <w:lang w:val="en-US" w:eastAsia="zh-CN"/>
        </w:rPr>
        <w:t xml:space="preserve">         邮政编码：226200</w:t>
      </w:r>
      <w:r>
        <w:rPr>
          <w:rFonts w:hint="eastAsia" w:ascii="宋体" w:hAnsi="宋体" w:cs="宋体"/>
          <w:sz w:val="28"/>
          <w:szCs w:val="28"/>
        </w:rPr>
        <w:br w:type="page"/>
      </w:r>
    </w:p>
    <w:p w14:paraId="1CDA7248">
      <w:pPr>
        <w:autoSpaceDE w:val="0"/>
        <w:autoSpaceDN w:val="0"/>
        <w:adjustRightInd w:val="0"/>
        <w:snapToGrid w:val="0"/>
        <w:spacing w:line="360" w:lineRule="auto"/>
        <w:jc w:val="center"/>
        <w:rPr>
          <w:rFonts w:hint="eastAsia" w:ascii="方正黑体_GBK" w:hAnsi="仿宋" w:eastAsia="方正黑体_GBK"/>
          <w:sz w:val="32"/>
          <w:szCs w:val="32"/>
          <w:highlight w:val="none"/>
        </w:rPr>
      </w:pPr>
      <w:r>
        <w:rPr>
          <w:rFonts w:hint="eastAsia" w:ascii="方正黑体_GBK" w:hAnsi="宋体" w:eastAsia="方正黑体_GBK"/>
          <w:sz w:val="44"/>
          <w:szCs w:val="44"/>
          <w:highlight w:val="none"/>
          <w:lang w:val="zh-CN"/>
        </w:rPr>
        <w:t>目</w:t>
      </w:r>
      <w:r>
        <w:rPr>
          <w:rFonts w:ascii="方正黑体_GBK" w:hAnsi="宋体" w:eastAsia="方正黑体_GBK"/>
          <w:sz w:val="44"/>
          <w:szCs w:val="44"/>
          <w:highlight w:val="none"/>
          <w:lang w:val="zh-CN"/>
        </w:rPr>
        <w:t xml:space="preserve"> </w:t>
      </w:r>
      <w:r>
        <w:rPr>
          <w:rFonts w:hint="eastAsia" w:ascii="方正黑体_GBK" w:hAnsi="宋体" w:eastAsia="方正黑体_GBK"/>
          <w:sz w:val="44"/>
          <w:szCs w:val="44"/>
          <w:highlight w:val="none"/>
        </w:rPr>
        <w:t xml:space="preserve">  </w:t>
      </w:r>
      <w:r>
        <w:rPr>
          <w:rFonts w:hint="eastAsia" w:ascii="方正黑体_GBK" w:hAnsi="宋体" w:eastAsia="方正黑体_GBK"/>
          <w:sz w:val="44"/>
          <w:szCs w:val="44"/>
          <w:highlight w:val="none"/>
          <w:lang w:val="zh-CN"/>
        </w:rPr>
        <w:t>录</w:t>
      </w:r>
    </w:p>
    <w:p w14:paraId="3ACB1D95">
      <w:pPr>
        <w:autoSpaceDE w:val="0"/>
        <w:autoSpaceDN w:val="0"/>
        <w:adjustRightInd w:val="0"/>
        <w:snapToGrid w:val="0"/>
        <w:spacing w:line="360" w:lineRule="auto"/>
        <w:ind w:firstLine="556"/>
        <w:rPr>
          <w:rFonts w:hint="eastAsia" w:ascii="方正黑体_GBK" w:hAnsi="宋体" w:eastAsia="方正黑体_GBK"/>
          <w:sz w:val="32"/>
          <w:szCs w:val="32"/>
          <w:highlight w:val="none"/>
        </w:rPr>
      </w:pPr>
      <w:r>
        <w:rPr>
          <w:rFonts w:hint="eastAsia" w:ascii="方正黑体_GBK" w:hAnsi="宋体" w:eastAsia="方正黑体_GBK"/>
          <w:sz w:val="32"/>
          <w:szCs w:val="32"/>
          <w:highlight w:val="none"/>
        </w:rPr>
        <w:t>第一部分  磋商公告</w:t>
      </w:r>
    </w:p>
    <w:p w14:paraId="33C11006">
      <w:pPr>
        <w:autoSpaceDE w:val="0"/>
        <w:autoSpaceDN w:val="0"/>
        <w:adjustRightInd w:val="0"/>
        <w:snapToGrid w:val="0"/>
        <w:spacing w:line="360" w:lineRule="auto"/>
        <w:ind w:firstLine="556"/>
        <w:rPr>
          <w:rFonts w:hint="eastAsia" w:ascii="方正黑体_GBK" w:hAnsi="宋体" w:eastAsia="方正黑体_GBK"/>
          <w:sz w:val="32"/>
          <w:szCs w:val="32"/>
          <w:highlight w:val="none"/>
        </w:rPr>
      </w:pPr>
      <w:r>
        <w:rPr>
          <w:rFonts w:hint="eastAsia" w:ascii="方正黑体_GBK" w:hAnsi="宋体" w:eastAsia="方正黑体_GBK"/>
          <w:sz w:val="32"/>
          <w:szCs w:val="32"/>
          <w:highlight w:val="none"/>
        </w:rPr>
        <w:t>第二部分  磋商须知</w:t>
      </w:r>
    </w:p>
    <w:p w14:paraId="763BBC6A">
      <w:pPr>
        <w:autoSpaceDE w:val="0"/>
        <w:autoSpaceDN w:val="0"/>
        <w:adjustRightInd w:val="0"/>
        <w:snapToGrid w:val="0"/>
        <w:spacing w:line="360" w:lineRule="auto"/>
        <w:ind w:firstLine="537"/>
        <w:rPr>
          <w:rFonts w:hint="eastAsia" w:ascii="方正黑体_GBK" w:hAnsi="宋体" w:eastAsia="方正黑体_GBK"/>
          <w:sz w:val="32"/>
          <w:szCs w:val="32"/>
          <w:highlight w:val="none"/>
        </w:rPr>
      </w:pPr>
      <w:r>
        <w:rPr>
          <w:rFonts w:hint="eastAsia" w:ascii="方正黑体_GBK" w:hAnsi="宋体" w:eastAsia="方正黑体_GBK"/>
          <w:sz w:val="32"/>
          <w:szCs w:val="32"/>
          <w:highlight w:val="none"/>
        </w:rPr>
        <w:t>第三部分  项目需求</w:t>
      </w:r>
    </w:p>
    <w:p w14:paraId="2EE646C9">
      <w:pPr>
        <w:autoSpaceDE w:val="0"/>
        <w:autoSpaceDN w:val="0"/>
        <w:adjustRightInd w:val="0"/>
        <w:snapToGrid w:val="0"/>
        <w:spacing w:line="360" w:lineRule="auto"/>
        <w:ind w:firstLine="537"/>
        <w:rPr>
          <w:rFonts w:hint="eastAsia" w:ascii="方正黑体_GBK" w:hAnsi="宋体" w:eastAsia="方正黑体_GBK"/>
          <w:sz w:val="32"/>
          <w:szCs w:val="32"/>
          <w:highlight w:val="none"/>
        </w:rPr>
      </w:pPr>
      <w:r>
        <w:rPr>
          <w:rFonts w:hint="eastAsia" w:ascii="方正黑体_GBK" w:hAnsi="宋体" w:eastAsia="方正黑体_GBK"/>
          <w:sz w:val="32"/>
          <w:szCs w:val="32"/>
          <w:highlight w:val="none"/>
        </w:rPr>
        <w:t>第四部分  评审方法和评审标准</w:t>
      </w:r>
    </w:p>
    <w:p w14:paraId="3B2E28A1">
      <w:pPr>
        <w:autoSpaceDE w:val="0"/>
        <w:autoSpaceDN w:val="0"/>
        <w:adjustRightInd w:val="0"/>
        <w:snapToGrid w:val="0"/>
        <w:spacing w:line="360" w:lineRule="auto"/>
        <w:ind w:firstLine="556"/>
        <w:rPr>
          <w:rFonts w:hint="eastAsia" w:ascii="方正黑体_GBK" w:hAnsi="宋体" w:eastAsia="方正黑体_GBK"/>
          <w:sz w:val="32"/>
          <w:szCs w:val="32"/>
          <w:highlight w:val="none"/>
        </w:rPr>
      </w:pPr>
      <w:r>
        <w:rPr>
          <w:rFonts w:hint="eastAsia" w:ascii="方正黑体_GBK" w:hAnsi="宋体" w:eastAsia="方正黑体_GBK"/>
          <w:sz w:val="32"/>
          <w:szCs w:val="32"/>
          <w:highlight w:val="none"/>
        </w:rPr>
        <w:t>第五部分  响应文件组成</w:t>
      </w:r>
    </w:p>
    <w:p w14:paraId="51EFEC98">
      <w:pPr>
        <w:tabs>
          <w:tab w:val="left" w:pos="7740"/>
        </w:tabs>
        <w:spacing w:line="500" w:lineRule="exact"/>
        <w:rPr>
          <w:rFonts w:hint="eastAsia" w:ascii="宋体" w:hAnsi="宋体"/>
          <w:bCs/>
          <w:sz w:val="32"/>
          <w:szCs w:val="32"/>
          <w:highlight w:val="none"/>
        </w:rPr>
      </w:pPr>
    </w:p>
    <w:p w14:paraId="7104D631">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2D6EDB00">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6A2E0181">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1B9919EE">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0717870D">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78B926F7">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50931BF5">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6A6C3975">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09F6F4FD">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77851F8C">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06AF632F">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34BAD649">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0BCF7A64">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6FC5AFE9">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20011CA2">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p>
    <w:p w14:paraId="699E4868">
      <w:pPr>
        <w:pStyle w:val="2"/>
        <w:rPr>
          <w:rFonts w:hint="eastAsia"/>
          <w:lang w:val="zh-CN"/>
        </w:rPr>
      </w:pPr>
    </w:p>
    <w:p w14:paraId="3201207A">
      <w:pPr>
        <w:autoSpaceDE w:val="0"/>
        <w:autoSpaceDN w:val="0"/>
        <w:adjustRightInd w:val="0"/>
        <w:snapToGrid w:val="0"/>
        <w:spacing w:line="500" w:lineRule="exact"/>
        <w:jc w:val="center"/>
        <w:outlineLvl w:val="0"/>
        <w:rPr>
          <w:rFonts w:hint="eastAsia" w:ascii="方正小标宋_GBK" w:hAnsi="宋体" w:eastAsia="方正小标宋_GBK"/>
          <w:sz w:val="36"/>
          <w:szCs w:val="36"/>
          <w:highlight w:val="none"/>
          <w:lang w:val="zh-CN"/>
        </w:rPr>
      </w:pPr>
      <w:r>
        <w:rPr>
          <w:rFonts w:hint="eastAsia" w:ascii="方正小标宋_GBK" w:hAnsi="宋体" w:eastAsia="方正小标宋_GBK"/>
          <w:sz w:val="36"/>
          <w:szCs w:val="36"/>
          <w:highlight w:val="none"/>
          <w:lang w:val="zh-CN"/>
        </w:rPr>
        <w:t>第一部分  磋商公告</w:t>
      </w:r>
    </w:p>
    <w:p w14:paraId="65AD6C9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lang w:eastAsia="zh-CN"/>
        </w:rPr>
        <w:t>南通市启东生态环境局</w:t>
      </w:r>
      <w:r>
        <w:rPr>
          <w:rFonts w:hint="eastAsia" w:ascii="方正仿宋_GBK" w:hAnsi="方正仿宋_GBK" w:eastAsia="方正仿宋_GBK" w:cs="方正仿宋_GBK"/>
          <w:sz w:val="28"/>
          <w:szCs w:val="28"/>
          <w:highlight w:val="none"/>
        </w:rPr>
        <w:t>就</w:t>
      </w:r>
      <w:r>
        <w:rPr>
          <w:rFonts w:hint="eastAsia" w:ascii="方正仿宋_GBK" w:hAnsi="方正仿宋_GBK" w:eastAsia="方正仿宋_GBK" w:cs="方正仿宋_GBK"/>
          <w:sz w:val="28"/>
          <w:szCs w:val="28"/>
          <w:highlight w:val="none"/>
          <w:u w:val="single"/>
          <w:lang w:eastAsia="zh-CN"/>
        </w:rPr>
        <w:t>南通市启东生态环境局招标代理服务项目</w:t>
      </w:r>
      <w:r>
        <w:rPr>
          <w:rFonts w:hint="eastAsia" w:ascii="方正仿宋_GBK" w:hAnsi="方正仿宋_GBK" w:eastAsia="方正仿宋_GBK" w:cs="方正仿宋_GBK"/>
          <w:sz w:val="28"/>
          <w:szCs w:val="28"/>
          <w:highlight w:val="none"/>
        </w:rPr>
        <w:t>进行磋商采购，欢迎符合条件的供应商参加磋商。</w:t>
      </w:r>
    </w:p>
    <w:p w14:paraId="3E38F79B">
      <w:pPr>
        <w:pBdr>
          <w:top w:val="single" w:color="auto" w:sz="4" w:space="1"/>
          <w:left w:val="single" w:color="auto" w:sz="4" w:space="1"/>
          <w:bottom w:val="single" w:color="auto" w:sz="4" w:space="1"/>
          <w:right w:val="single" w:color="auto" w:sz="4" w:space="4"/>
        </w:pBd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项目概况</w:t>
      </w:r>
    </w:p>
    <w:p w14:paraId="419E41B4">
      <w:pPr>
        <w:pBdr>
          <w:top w:val="single" w:color="auto" w:sz="4" w:space="1"/>
          <w:left w:val="single" w:color="auto" w:sz="4" w:space="1"/>
          <w:bottom w:val="single" w:color="auto" w:sz="4" w:space="1"/>
          <w:right w:val="single" w:color="auto" w:sz="4" w:space="4"/>
        </w:pBd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u w:val="single"/>
          <w:lang w:eastAsia="zh-CN"/>
        </w:rPr>
        <w:t>南通市启东生态环境局招标代理服务项目</w:t>
      </w:r>
      <w:r>
        <w:rPr>
          <w:rFonts w:hint="eastAsia" w:ascii="方正仿宋_GBK" w:hAnsi="方正仿宋_GBK" w:eastAsia="方正仿宋_GBK" w:cs="方正仿宋_GBK"/>
          <w:sz w:val="28"/>
          <w:szCs w:val="28"/>
          <w:highlight w:val="none"/>
        </w:rPr>
        <w:t>的潜在供应商应在</w:t>
      </w:r>
      <w:r>
        <w:rPr>
          <w:rFonts w:hint="eastAsia" w:ascii="方正仿宋_GBK" w:hAnsi="方正仿宋_GBK" w:eastAsia="方正仿宋_GBK" w:cs="方正仿宋_GBK"/>
          <w:sz w:val="28"/>
          <w:szCs w:val="28"/>
          <w:highlight w:val="none"/>
          <w:u w:val="single"/>
          <w:lang w:eastAsia="zh-CN"/>
        </w:rPr>
        <w:t>启东市人民政府网</w:t>
      </w:r>
      <w:r>
        <w:rPr>
          <w:rFonts w:hint="eastAsia" w:ascii="方正仿宋_GBK" w:hAnsi="方正仿宋_GBK" w:eastAsia="方正仿宋_GBK" w:cs="方正仿宋_GBK"/>
          <w:sz w:val="28"/>
          <w:szCs w:val="28"/>
          <w:highlight w:val="none"/>
        </w:rPr>
        <w:t>获取采购文件，并于202</w:t>
      </w:r>
      <w:r>
        <w:rPr>
          <w:rFonts w:hint="eastAsia" w:ascii="方正仿宋_GBK" w:hAnsi="方正仿宋_GBK" w:eastAsia="方正仿宋_GBK" w:cs="方正仿宋_GBK"/>
          <w:sz w:val="28"/>
          <w:szCs w:val="28"/>
          <w:highlight w:val="none"/>
          <w:lang w:val="en-US" w:eastAsia="zh-CN"/>
        </w:rPr>
        <w:t>6</w:t>
      </w:r>
      <w:r>
        <w:rPr>
          <w:rFonts w:hint="eastAsia" w:ascii="方正仿宋_GBK" w:hAnsi="方正仿宋_GBK" w:eastAsia="方正仿宋_GBK" w:cs="方正仿宋_GBK"/>
          <w:sz w:val="28"/>
          <w:szCs w:val="28"/>
          <w:highlight w:val="none"/>
        </w:rPr>
        <w:t>年</w:t>
      </w:r>
      <w:r>
        <w:rPr>
          <w:rFonts w:hint="eastAsia" w:ascii="方正仿宋_GBK" w:hAnsi="方正仿宋_GBK" w:eastAsia="方正仿宋_GBK" w:cs="方正仿宋_GBK"/>
          <w:sz w:val="28"/>
          <w:szCs w:val="28"/>
          <w:highlight w:val="none"/>
          <w:lang w:val="en-US" w:eastAsia="zh-CN"/>
        </w:rPr>
        <w:t xml:space="preserve">3 </w:t>
      </w:r>
      <w:r>
        <w:rPr>
          <w:rFonts w:hint="eastAsia" w:ascii="方正仿宋_GBK" w:hAnsi="方正仿宋_GBK" w:eastAsia="方正仿宋_GBK" w:cs="方正仿宋_GBK"/>
          <w:sz w:val="28"/>
          <w:szCs w:val="28"/>
          <w:highlight w:val="none"/>
        </w:rPr>
        <w:t>月</w:t>
      </w:r>
      <w:r>
        <w:rPr>
          <w:rFonts w:hint="eastAsia" w:ascii="方正仿宋_GBK" w:hAnsi="方正仿宋_GBK" w:eastAsia="方正仿宋_GBK" w:cs="方正仿宋_GBK"/>
          <w:sz w:val="28"/>
          <w:szCs w:val="28"/>
          <w:highlight w:val="none"/>
          <w:lang w:val="en-US" w:eastAsia="zh-CN"/>
        </w:rPr>
        <w:t>6</w:t>
      </w:r>
      <w:r>
        <w:rPr>
          <w:rFonts w:hint="eastAsia" w:ascii="方正仿宋_GBK" w:hAnsi="方正仿宋_GBK" w:eastAsia="方正仿宋_GBK" w:cs="方正仿宋_GBK"/>
          <w:sz w:val="28"/>
          <w:szCs w:val="28"/>
          <w:highlight w:val="none"/>
        </w:rPr>
        <w:t>日14点</w:t>
      </w:r>
      <w:r>
        <w:rPr>
          <w:rFonts w:hint="eastAsia" w:ascii="方正仿宋_GBK" w:hAnsi="方正仿宋_GBK" w:eastAsia="方正仿宋_GBK" w:cs="方正仿宋_GBK"/>
          <w:sz w:val="28"/>
          <w:szCs w:val="28"/>
          <w:highlight w:val="none"/>
          <w:lang w:val="en-US" w:eastAsia="zh-CN"/>
        </w:rPr>
        <w:t>30分</w:t>
      </w:r>
      <w:r>
        <w:rPr>
          <w:rFonts w:hint="eastAsia" w:ascii="方正仿宋_GBK" w:hAnsi="方正仿宋_GBK" w:eastAsia="方正仿宋_GBK" w:cs="方正仿宋_GBK"/>
          <w:sz w:val="28"/>
          <w:szCs w:val="28"/>
          <w:highlight w:val="none"/>
        </w:rPr>
        <w:t>（北京时间）前提交响应文件。</w:t>
      </w:r>
    </w:p>
    <w:p w14:paraId="593735DF">
      <w:pPr>
        <w:widowControl/>
        <w:shd w:val="clear" w:color="auto" w:fill="FFFFFF"/>
        <w:adjustRightInd w:val="0"/>
        <w:snapToGrid w:val="0"/>
        <w:spacing w:line="460" w:lineRule="exact"/>
        <w:ind w:firstLine="590" w:firstLineChars="200"/>
        <w:rPr>
          <w:rFonts w:hint="eastAsia" w:ascii="方正仿宋_GBK" w:hAnsi="方正仿宋_GBK" w:eastAsia="方正仿宋_GBK" w:cs="方正仿宋_GBK"/>
          <w:b/>
          <w:spacing w:val="7"/>
          <w:kern w:val="0"/>
          <w:sz w:val="28"/>
          <w:szCs w:val="28"/>
          <w:highlight w:val="none"/>
        </w:rPr>
      </w:pPr>
      <w:r>
        <w:rPr>
          <w:rFonts w:hint="eastAsia" w:ascii="方正仿宋_GBK" w:hAnsi="方正仿宋_GBK" w:eastAsia="方正仿宋_GBK" w:cs="方正仿宋_GBK"/>
          <w:b/>
          <w:spacing w:val="7"/>
          <w:kern w:val="0"/>
          <w:sz w:val="28"/>
          <w:szCs w:val="28"/>
          <w:highlight w:val="none"/>
        </w:rPr>
        <w:t>一、项目基本情况</w:t>
      </w:r>
    </w:p>
    <w:p w14:paraId="22B91486">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lang w:eastAsia="zh-CN"/>
        </w:rPr>
      </w:pPr>
      <w:r>
        <w:rPr>
          <w:rFonts w:hint="eastAsia" w:ascii="方正仿宋_GBK" w:hAnsi="方正仿宋_GBK" w:eastAsia="方正仿宋_GBK" w:cs="方正仿宋_GBK"/>
          <w:sz w:val="28"/>
          <w:szCs w:val="28"/>
          <w:highlight w:val="none"/>
        </w:rPr>
        <w:t>项目名称：</w:t>
      </w:r>
      <w:r>
        <w:rPr>
          <w:rFonts w:hint="eastAsia" w:ascii="方正仿宋_GBK" w:hAnsi="方正仿宋_GBK" w:eastAsia="方正仿宋_GBK" w:cs="方正仿宋_GBK"/>
          <w:sz w:val="28"/>
          <w:szCs w:val="28"/>
          <w:highlight w:val="none"/>
          <w:lang w:eastAsia="zh-CN"/>
        </w:rPr>
        <w:t>南通市启东生态环境局招标代理服务项目</w:t>
      </w:r>
    </w:p>
    <w:p w14:paraId="7B671ED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项目类型：服务</w:t>
      </w:r>
    </w:p>
    <w:p w14:paraId="237A7A96">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 xml:space="preserve">所属行业：其他未列明行业 </w:t>
      </w:r>
    </w:p>
    <w:p w14:paraId="0B46F8F3">
      <w:pPr>
        <w:spacing w:line="480" w:lineRule="exact"/>
        <w:ind w:firstLine="560" w:firstLineChars="200"/>
        <w:rPr>
          <w:rFonts w:hint="default"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rPr>
        <w:t>投标报价：10万（含）-50万元（不含）之间的代理费用3000-5000元、50万元（含）至100万元（不含）之间的代理费用4000元-7000元、100万元（含）以上的代理费用5000元-9000元。本项目代理费用报价不在有效区间的</w:t>
      </w:r>
      <w:r>
        <w:rPr>
          <w:rFonts w:hint="eastAsia" w:ascii="方正仿宋_GBK" w:hAnsi="方正仿宋_GBK" w:eastAsia="方正仿宋_GBK" w:cs="方正仿宋_GBK"/>
          <w:sz w:val="28"/>
          <w:szCs w:val="28"/>
          <w:highlight w:val="none"/>
          <w:lang w:eastAsia="zh-CN"/>
        </w:rPr>
        <w:t>，</w:t>
      </w:r>
      <w:r>
        <w:rPr>
          <w:rFonts w:hint="eastAsia" w:ascii="方正仿宋_GBK" w:hAnsi="方正仿宋_GBK" w:eastAsia="方正仿宋_GBK" w:cs="方正仿宋_GBK"/>
          <w:sz w:val="28"/>
          <w:szCs w:val="28"/>
          <w:highlight w:val="none"/>
        </w:rPr>
        <w:t>按无效标处理</w:t>
      </w:r>
      <w:r>
        <w:rPr>
          <w:rFonts w:hint="eastAsia" w:ascii="方正仿宋_GBK" w:hAnsi="方正仿宋_GBK" w:eastAsia="方正仿宋_GBK" w:cs="方正仿宋_GBK"/>
          <w:sz w:val="28"/>
          <w:szCs w:val="28"/>
          <w:highlight w:val="none"/>
          <w:lang w:eastAsia="zh-CN"/>
        </w:rPr>
        <w:t>。</w:t>
      </w:r>
      <w:r>
        <w:rPr>
          <w:rFonts w:hint="eastAsia" w:ascii="方正仿宋_GBK" w:hAnsi="方正仿宋_GBK" w:eastAsia="方正仿宋_GBK" w:cs="方正仿宋_GBK"/>
          <w:sz w:val="28"/>
          <w:szCs w:val="28"/>
          <w:highlight w:val="yellow"/>
        </w:rPr>
        <w:t>即：</w:t>
      </w:r>
      <w:r>
        <w:rPr>
          <w:rFonts w:hint="eastAsia" w:ascii="方正仿宋_GBK" w:hAnsi="方正仿宋_GBK" w:eastAsia="方正仿宋_GBK" w:cs="方正仿宋_GBK"/>
          <w:sz w:val="28"/>
          <w:szCs w:val="28"/>
          <w:highlight w:val="yellow"/>
          <w:lang w:eastAsia="zh-CN"/>
        </w:rPr>
        <w:t>供应商</w:t>
      </w:r>
      <w:r>
        <w:rPr>
          <w:rFonts w:hint="eastAsia" w:ascii="方正仿宋_GBK" w:hAnsi="方正仿宋_GBK" w:eastAsia="方正仿宋_GBK" w:cs="方正仿宋_GBK"/>
          <w:sz w:val="28"/>
          <w:szCs w:val="28"/>
          <w:highlight w:val="yellow"/>
        </w:rPr>
        <w:t>报价在约定的有效报价区间的，为有效报价；报价低于“有效报价区间”的最低值，或高于“有效报价”的最高值的，均为无效报价。有效报价含区间值本身。</w:t>
      </w:r>
    </w:p>
    <w:p w14:paraId="18A4ABE1">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采购需求：详见磋商文件，请仔细研究。</w:t>
      </w:r>
    </w:p>
    <w:p w14:paraId="73E41060">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合同履行期限：三年，合同一年一签（合同先签订一年，如中标单位服务质量</w:t>
      </w:r>
      <w:r>
        <w:rPr>
          <w:rFonts w:hint="eastAsia" w:ascii="方正仿宋_GBK" w:hAnsi="方正仿宋_GBK" w:eastAsia="方正仿宋_GBK" w:cs="方正仿宋_GBK"/>
          <w:color w:val="000000"/>
          <w:sz w:val="28"/>
          <w:szCs w:val="28"/>
          <w:highlight w:val="none"/>
        </w:rPr>
        <w:t>高，采购人对每项采购代理服务考评的满意度高，可以采取1+N年［N≤2］方式续签合同）。</w:t>
      </w:r>
    </w:p>
    <w:p w14:paraId="18AADC9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本项目是否接受联合体投标：否。</w:t>
      </w:r>
    </w:p>
    <w:p w14:paraId="439FA2B0">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二、供应商的资格要求：</w:t>
      </w:r>
    </w:p>
    <w:p w14:paraId="42388D59">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lang w:eastAsia="zh-CN"/>
        </w:rPr>
      </w:pPr>
      <w:r>
        <w:rPr>
          <w:rFonts w:hint="eastAsia" w:ascii="方正仿宋_GBK" w:hAnsi="方正仿宋_GBK" w:eastAsia="方正仿宋_GBK" w:cs="方正仿宋_GBK"/>
          <w:sz w:val="28"/>
          <w:szCs w:val="28"/>
          <w:highlight w:val="none"/>
        </w:rPr>
        <w:t>1.满足《中华人民共和国政府采购法》第二十二条规定</w:t>
      </w:r>
      <w:r>
        <w:rPr>
          <w:rFonts w:hint="eastAsia" w:ascii="方正仿宋_GBK" w:hAnsi="方正仿宋_GBK" w:eastAsia="方正仿宋_GBK" w:cs="方正仿宋_GBK"/>
          <w:sz w:val="28"/>
          <w:szCs w:val="28"/>
          <w:highlight w:val="none"/>
          <w:lang w:eastAsia="zh-CN"/>
        </w:rPr>
        <w:t>；</w:t>
      </w:r>
    </w:p>
    <w:p w14:paraId="5A08A529">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2.落实政府采购政策需满足的资格要求：本项目属于专门面向中小微型企业采购。残疾人福利性单位、监狱和戒毒企业（简称监狱企业）视同小型、微型企业。供应商按要求填写并提供《中小企业声明函》或《残疾人福利性单位声明函》，或提供由省级以上监狱管理局、戒毒管理局（含新疆生产建设兵团)出具的属于监狱企业的证明文件）</w:t>
      </w:r>
    </w:p>
    <w:p w14:paraId="1D1C4D9F">
      <w:pPr>
        <w:adjustRightInd w:val="0"/>
        <w:snapToGrid w:val="0"/>
        <w:spacing w:line="460" w:lineRule="exact"/>
        <w:ind w:firstLine="560" w:firstLineChars="200"/>
        <w:rPr>
          <w:rFonts w:hint="eastAsia" w:ascii="方正仿宋_GBK" w:hAnsi="方正仿宋_GBK" w:eastAsia="方正仿宋_GBK" w:cs="方正仿宋_GBK"/>
          <w:sz w:val="28"/>
          <w:szCs w:val="28"/>
          <w:highlight w:val="red"/>
        </w:rPr>
      </w:pPr>
      <w:r>
        <w:rPr>
          <w:rFonts w:hint="eastAsia" w:ascii="方正仿宋_GBK" w:hAnsi="方正仿宋_GBK" w:eastAsia="方正仿宋_GBK" w:cs="方正仿宋_GBK"/>
          <w:sz w:val="28"/>
          <w:szCs w:val="28"/>
          <w:highlight w:val="none"/>
          <w:lang w:val="en-US" w:eastAsia="zh-CN"/>
        </w:rPr>
        <w:t>3.</w:t>
      </w:r>
      <w:r>
        <w:rPr>
          <w:rFonts w:hint="eastAsia" w:ascii="方正仿宋_GBK" w:hAnsi="方正仿宋_GBK" w:eastAsia="方正仿宋_GBK" w:cs="方正仿宋_GBK"/>
          <w:sz w:val="28"/>
          <w:szCs w:val="28"/>
          <w:highlight w:val="none"/>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r>
        <w:rPr>
          <w:rFonts w:hint="eastAsia" w:ascii="方正仿宋_GBK" w:hAnsi="方正仿宋_GBK" w:eastAsia="方正仿宋_GBK" w:cs="方正仿宋_GBK"/>
          <w:sz w:val="28"/>
          <w:szCs w:val="28"/>
          <w:highlight w:val="none"/>
          <w:lang w:eastAsia="zh-CN"/>
        </w:rPr>
        <w:t>（</w:t>
      </w:r>
      <w:r>
        <w:rPr>
          <w:rFonts w:hint="eastAsia" w:ascii="方正仿宋_GBK" w:hAnsi="方正仿宋_GBK" w:eastAsia="方正仿宋_GBK" w:cs="方正仿宋_GBK"/>
          <w:sz w:val="28"/>
          <w:szCs w:val="28"/>
          <w:highlight w:val="none"/>
          <w:lang w:val="en-US" w:eastAsia="zh-CN"/>
        </w:rPr>
        <w:t>仅需提供承诺函</w:t>
      </w:r>
      <w:r>
        <w:rPr>
          <w:rFonts w:hint="eastAsia" w:ascii="方正仿宋_GBK" w:hAnsi="方正仿宋_GBK" w:eastAsia="方正仿宋_GBK" w:cs="方正仿宋_GBK"/>
          <w:sz w:val="28"/>
          <w:szCs w:val="28"/>
          <w:highlight w:val="none"/>
          <w:lang w:eastAsia="zh-CN"/>
        </w:rPr>
        <w:t>）</w:t>
      </w:r>
      <w:r>
        <w:rPr>
          <w:rFonts w:hint="eastAsia" w:ascii="方正仿宋_GBK" w:hAnsi="方正仿宋_GBK" w:eastAsia="方正仿宋_GBK" w:cs="方正仿宋_GBK"/>
          <w:sz w:val="28"/>
          <w:szCs w:val="28"/>
          <w:highlight w:val="none"/>
        </w:rPr>
        <w:t>；</w:t>
      </w:r>
    </w:p>
    <w:p w14:paraId="67ADD6D8">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lang w:val="en-US" w:eastAsia="zh-CN"/>
        </w:rPr>
        <w:t>4</w:t>
      </w:r>
      <w:r>
        <w:rPr>
          <w:rFonts w:hint="eastAsia" w:ascii="方正仿宋_GBK" w:hAnsi="方正仿宋_GBK" w:eastAsia="方正仿宋_GBK" w:cs="方正仿宋_GBK"/>
          <w:sz w:val="28"/>
          <w:szCs w:val="28"/>
          <w:highlight w:val="none"/>
        </w:rPr>
        <w:t>.</w:t>
      </w:r>
      <w:r>
        <w:rPr>
          <w:rFonts w:hint="eastAsia" w:ascii="方正仿宋_GBK" w:hAnsi="方正仿宋_GBK" w:eastAsia="方正仿宋_GBK" w:cs="方正仿宋_GBK"/>
          <w:sz w:val="28"/>
          <w:szCs w:val="28"/>
          <w:highlight w:val="none"/>
          <w:lang w:val="zh-CN"/>
        </w:rPr>
        <w:t>具备造价咨询</w:t>
      </w:r>
      <w:r>
        <w:rPr>
          <w:rFonts w:hint="eastAsia" w:ascii="方正仿宋_GBK" w:hAnsi="方正仿宋_GBK" w:eastAsia="方正仿宋_GBK" w:cs="方正仿宋_GBK"/>
          <w:sz w:val="28"/>
          <w:szCs w:val="28"/>
          <w:highlight w:val="none"/>
        </w:rPr>
        <w:t>服务能力</w:t>
      </w:r>
      <w:r>
        <w:rPr>
          <w:rFonts w:hint="eastAsia" w:ascii="方正仿宋_GBK" w:hAnsi="方正仿宋_GBK" w:eastAsia="方正仿宋_GBK" w:cs="方正仿宋_GBK"/>
          <w:sz w:val="28"/>
          <w:szCs w:val="28"/>
          <w:highlight w:val="none"/>
          <w:lang w:val="zh-CN"/>
        </w:rPr>
        <w:t>，具备代理政府采购业务能力，应在“中国政府采购网”进行名录登记，提供在“中国政府采购网”登记记录网页截图。</w:t>
      </w:r>
    </w:p>
    <w:p w14:paraId="26D0158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lang w:val="en-US" w:eastAsia="zh-CN"/>
        </w:rPr>
        <w:t>5</w:t>
      </w:r>
      <w:r>
        <w:rPr>
          <w:rFonts w:hint="eastAsia" w:ascii="方正仿宋_GBK" w:hAnsi="方正仿宋_GBK" w:eastAsia="方正仿宋_GBK" w:cs="方正仿宋_GBK"/>
          <w:sz w:val="28"/>
          <w:szCs w:val="28"/>
          <w:highlight w:val="none"/>
        </w:rPr>
        <w:t>.本项目的特定资格要求：供应商单位负责人为同一人或者存在直接控股、管理关系的不同供应商，不得同时参加同一合同项下的采购活动。</w:t>
      </w:r>
    </w:p>
    <w:p w14:paraId="3DF3033B">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三、获取采购文件</w:t>
      </w:r>
    </w:p>
    <w:p w14:paraId="7F01B4A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时间：</w:t>
      </w:r>
      <w:r>
        <w:rPr>
          <w:rFonts w:hint="eastAsia" w:ascii="方正仿宋_GBK" w:hAnsi="方正仿宋_GBK" w:eastAsia="方正仿宋_GBK" w:cs="方正仿宋_GBK"/>
          <w:sz w:val="28"/>
          <w:szCs w:val="28"/>
          <w:highlight w:val="none"/>
          <w:lang w:val="en-US" w:eastAsia="zh-CN"/>
        </w:rPr>
        <w:t>自本公告发布之日起</w:t>
      </w:r>
      <w:r>
        <w:rPr>
          <w:rFonts w:hint="eastAsia" w:ascii="方正仿宋_GBK" w:hAnsi="方正仿宋_GBK" w:eastAsia="方正仿宋_GBK" w:cs="方正仿宋_GBK"/>
          <w:sz w:val="28"/>
          <w:szCs w:val="28"/>
          <w:highlight w:val="none"/>
        </w:rPr>
        <w:t>至202</w:t>
      </w:r>
      <w:r>
        <w:rPr>
          <w:rFonts w:hint="eastAsia" w:ascii="方正仿宋_GBK" w:hAnsi="方正仿宋_GBK" w:eastAsia="方正仿宋_GBK" w:cs="方正仿宋_GBK"/>
          <w:sz w:val="28"/>
          <w:szCs w:val="28"/>
          <w:highlight w:val="none"/>
          <w:lang w:val="en-US" w:eastAsia="zh-CN"/>
        </w:rPr>
        <w:t>5</w:t>
      </w:r>
      <w:r>
        <w:rPr>
          <w:rFonts w:hint="eastAsia" w:ascii="方正仿宋_GBK" w:hAnsi="方正仿宋_GBK" w:eastAsia="方正仿宋_GBK" w:cs="方正仿宋_GBK"/>
          <w:sz w:val="28"/>
          <w:szCs w:val="28"/>
          <w:highlight w:val="none"/>
        </w:rPr>
        <w:t>年</w:t>
      </w:r>
      <w:r>
        <w:rPr>
          <w:rFonts w:hint="eastAsia" w:ascii="方正仿宋_GBK" w:hAnsi="方正仿宋_GBK" w:eastAsia="方正仿宋_GBK" w:cs="方正仿宋_GBK"/>
          <w:sz w:val="28"/>
          <w:szCs w:val="28"/>
          <w:highlight w:val="none"/>
          <w:lang w:val="en-US" w:eastAsia="zh-CN"/>
        </w:rPr>
        <w:t>3</w:t>
      </w:r>
      <w:r>
        <w:rPr>
          <w:rFonts w:hint="eastAsia" w:ascii="方正仿宋_GBK" w:hAnsi="方正仿宋_GBK" w:eastAsia="方正仿宋_GBK" w:cs="方正仿宋_GBK"/>
          <w:sz w:val="28"/>
          <w:szCs w:val="28"/>
          <w:highlight w:val="none"/>
        </w:rPr>
        <w:t>月</w:t>
      </w:r>
      <w:r>
        <w:rPr>
          <w:rFonts w:hint="eastAsia" w:ascii="方正仿宋_GBK" w:hAnsi="方正仿宋_GBK" w:eastAsia="方正仿宋_GBK" w:cs="方正仿宋_GBK"/>
          <w:sz w:val="28"/>
          <w:szCs w:val="28"/>
          <w:highlight w:val="none"/>
          <w:lang w:val="en-US" w:eastAsia="zh-CN"/>
        </w:rPr>
        <w:t>5</w:t>
      </w:r>
      <w:r>
        <w:rPr>
          <w:rFonts w:hint="eastAsia" w:ascii="方正仿宋_GBK" w:hAnsi="方正仿宋_GBK" w:eastAsia="方正仿宋_GBK" w:cs="方正仿宋_GBK"/>
          <w:sz w:val="28"/>
          <w:szCs w:val="28"/>
          <w:highlight w:val="none"/>
        </w:rPr>
        <w:t>日</w:t>
      </w:r>
    </w:p>
    <w:p w14:paraId="1A79ECA5">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地点：南通市</w:t>
      </w:r>
      <w:r>
        <w:rPr>
          <w:rFonts w:hint="eastAsia" w:ascii="方正仿宋_GBK" w:hAnsi="方正仿宋_GBK" w:eastAsia="方正仿宋_GBK" w:cs="方正仿宋_GBK"/>
          <w:sz w:val="28"/>
          <w:szCs w:val="28"/>
          <w:highlight w:val="none"/>
          <w:lang w:val="en-US" w:eastAsia="zh-CN"/>
        </w:rPr>
        <w:t>启东</w:t>
      </w:r>
      <w:r>
        <w:rPr>
          <w:rFonts w:hint="eastAsia" w:ascii="方正仿宋_GBK" w:hAnsi="方正仿宋_GBK" w:eastAsia="方正仿宋_GBK" w:cs="方正仿宋_GBK"/>
          <w:sz w:val="28"/>
          <w:szCs w:val="28"/>
          <w:highlight w:val="none"/>
        </w:rPr>
        <w:t>生态环境局</w:t>
      </w:r>
    </w:p>
    <w:p w14:paraId="4F16B776">
      <w:pPr>
        <w:adjustRightInd w:val="0"/>
        <w:snapToGrid w:val="0"/>
        <w:spacing w:line="460" w:lineRule="exact"/>
        <w:ind w:firstLine="560" w:firstLineChars="200"/>
        <w:rPr>
          <w:rFonts w:hint="eastAsia" w:ascii="仿宋" w:hAnsi="仿宋" w:eastAsia="仿宋" w:cs="宋体"/>
          <w:sz w:val="28"/>
          <w:szCs w:val="28"/>
          <w:highlight w:val="none"/>
          <w:lang w:val="en-US" w:eastAsia="zh-CN"/>
        </w:rPr>
      </w:pPr>
      <w:r>
        <w:rPr>
          <w:rFonts w:hint="eastAsia" w:ascii="方正仿宋_GBK" w:hAnsi="方正仿宋_GBK" w:eastAsia="方正仿宋_GBK" w:cs="方正仿宋_GBK"/>
          <w:sz w:val="28"/>
          <w:szCs w:val="28"/>
          <w:highlight w:val="none"/>
        </w:rPr>
        <w:t>方式：</w:t>
      </w:r>
      <w:r>
        <w:rPr>
          <w:rFonts w:hint="eastAsia" w:ascii="仿宋" w:hAnsi="仿宋" w:eastAsia="仿宋" w:cs="宋体"/>
          <w:sz w:val="28"/>
          <w:szCs w:val="28"/>
          <w:highlight w:val="none"/>
          <w:lang w:val="en-US" w:eastAsia="zh-CN"/>
        </w:rPr>
        <w:t>供应商自行从启东市人民政府网（http://www.qidong.gov.cn/</w:t>
      </w:r>
    </w:p>
    <w:p w14:paraId="5A415A5B">
      <w:pPr>
        <w:adjustRightInd w:val="0"/>
        <w:snapToGrid w:val="0"/>
        <w:spacing w:line="460" w:lineRule="exact"/>
        <w:ind w:firstLine="560" w:firstLineChars="200"/>
        <w:rPr>
          <w:rFonts w:hint="eastAsia" w:ascii="仿宋" w:hAnsi="仿宋" w:eastAsia="仿宋" w:cs="宋体"/>
          <w:sz w:val="28"/>
          <w:szCs w:val="28"/>
          <w:highlight w:val="none"/>
        </w:rPr>
      </w:pPr>
      <w:r>
        <w:rPr>
          <w:rFonts w:hint="eastAsia" w:ascii="仿宋" w:hAnsi="仿宋" w:eastAsia="仿宋" w:cs="宋体"/>
          <w:sz w:val="28"/>
          <w:szCs w:val="28"/>
          <w:highlight w:val="none"/>
          <w:lang w:val="en-US" w:eastAsia="zh-CN"/>
        </w:rPr>
        <w:t>qdshbj/cgyztb/cgyztb.html）”网站下载。</w:t>
      </w:r>
    </w:p>
    <w:p w14:paraId="6CDF307B">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四、提交响应文件截止时间、磋商时间和地点</w:t>
      </w:r>
    </w:p>
    <w:p w14:paraId="3C769A8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lang w:eastAsia="zh-CN"/>
        </w:rPr>
        <w:t>2026年3月6日</w:t>
      </w:r>
      <w:r>
        <w:rPr>
          <w:rFonts w:hint="eastAsia" w:ascii="方正仿宋_GBK" w:hAnsi="方正仿宋_GBK" w:eastAsia="方正仿宋_GBK" w:cs="方正仿宋_GBK"/>
          <w:sz w:val="28"/>
          <w:szCs w:val="28"/>
          <w:highlight w:val="none"/>
        </w:rPr>
        <w:t>14点</w:t>
      </w:r>
      <w:r>
        <w:rPr>
          <w:rFonts w:hint="eastAsia" w:ascii="方正仿宋_GBK" w:hAnsi="方正仿宋_GBK" w:eastAsia="方正仿宋_GBK" w:cs="方正仿宋_GBK"/>
          <w:sz w:val="28"/>
          <w:szCs w:val="28"/>
          <w:highlight w:val="none"/>
          <w:lang w:val="en-US" w:eastAsia="zh-CN"/>
        </w:rPr>
        <w:t>3</w:t>
      </w:r>
      <w:r>
        <w:rPr>
          <w:rFonts w:hint="eastAsia" w:ascii="方正仿宋_GBK" w:hAnsi="方正仿宋_GBK" w:eastAsia="方正仿宋_GBK" w:cs="方正仿宋_GBK"/>
          <w:sz w:val="28"/>
          <w:szCs w:val="28"/>
          <w:highlight w:val="none"/>
        </w:rPr>
        <w:t>0分（北京时间），逾时，采购人将拒绝接受磋商响应文件。</w:t>
      </w:r>
    </w:p>
    <w:p w14:paraId="107896CE">
      <w:pPr>
        <w:adjustRightInd w:val="0"/>
        <w:snapToGrid w:val="0"/>
        <w:spacing w:line="460" w:lineRule="exact"/>
        <w:ind w:firstLine="560" w:firstLineChars="200"/>
        <w:rPr>
          <w:rFonts w:hint="eastAsia" w:ascii="方正仿宋_GBK" w:hAnsi="方正仿宋_GBK" w:eastAsia="方正仿宋_GBK" w:cs="方正仿宋_GBK"/>
          <w:i/>
          <w:color w:val="0000FF"/>
          <w:sz w:val="28"/>
          <w:szCs w:val="28"/>
          <w:highlight w:val="none"/>
        </w:rPr>
      </w:pPr>
      <w:r>
        <w:rPr>
          <w:rFonts w:hint="eastAsia" w:ascii="方正仿宋_GBK" w:hAnsi="方正仿宋_GBK" w:eastAsia="方正仿宋_GBK" w:cs="方正仿宋_GBK"/>
          <w:sz w:val="28"/>
          <w:szCs w:val="28"/>
          <w:highlight w:val="none"/>
        </w:rPr>
        <w:t>地点：</w:t>
      </w:r>
      <w:r>
        <w:rPr>
          <w:rFonts w:hint="eastAsia" w:ascii="方正仿宋_GBK" w:hAnsi="方正仿宋_GBK" w:eastAsia="方正仿宋_GBK" w:cs="方正仿宋_GBK"/>
          <w:sz w:val="28"/>
          <w:szCs w:val="28"/>
          <w:highlight w:val="none"/>
          <w:lang w:eastAsia="zh-CN"/>
        </w:rPr>
        <w:t>启东市汇龙镇紫薇中路718号</w:t>
      </w:r>
      <w:r>
        <w:rPr>
          <w:rFonts w:hint="eastAsia" w:ascii="方正仿宋_GBK" w:hAnsi="方正仿宋_GBK" w:eastAsia="方正仿宋_GBK" w:cs="方正仿宋_GBK"/>
          <w:sz w:val="28"/>
          <w:szCs w:val="28"/>
          <w:highlight w:val="none"/>
        </w:rPr>
        <w:t>南通市</w:t>
      </w:r>
      <w:r>
        <w:rPr>
          <w:rFonts w:hint="eastAsia" w:ascii="方正仿宋_GBK" w:hAnsi="方正仿宋_GBK" w:eastAsia="方正仿宋_GBK" w:cs="方正仿宋_GBK"/>
          <w:sz w:val="28"/>
          <w:szCs w:val="28"/>
          <w:highlight w:val="none"/>
          <w:lang w:val="en-US" w:eastAsia="zh-CN"/>
        </w:rPr>
        <w:t>启东</w:t>
      </w:r>
      <w:r>
        <w:rPr>
          <w:rFonts w:hint="eastAsia" w:ascii="方正仿宋_GBK" w:hAnsi="方正仿宋_GBK" w:eastAsia="方正仿宋_GBK" w:cs="方正仿宋_GBK"/>
          <w:sz w:val="28"/>
          <w:szCs w:val="28"/>
          <w:highlight w:val="none"/>
        </w:rPr>
        <w:t>生态环境局</w:t>
      </w:r>
      <w:r>
        <w:rPr>
          <w:rFonts w:hint="eastAsia" w:ascii="方正仿宋_GBK" w:hAnsi="方正仿宋_GBK" w:eastAsia="方正仿宋_GBK" w:cs="方正仿宋_GBK"/>
          <w:sz w:val="28"/>
          <w:szCs w:val="28"/>
          <w:highlight w:val="none"/>
          <w:lang w:val="en-US" w:eastAsia="zh-CN"/>
        </w:rPr>
        <w:t>二楼</w:t>
      </w:r>
      <w:r>
        <w:rPr>
          <w:rFonts w:hint="eastAsia" w:ascii="方正仿宋_GBK" w:hAnsi="方正仿宋_GBK" w:eastAsia="方正仿宋_GBK" w:cs="方正仿宋_GBK"/>
          <w:sz w:val="28"/>
          <w:szCs w:val="28"/>
          <w:highlight w:val="none"/>
        </w:rPr>
        <w:t>会议室。</w:t>
      </w:r>
    </w:p>
    <w:p w14:paraId="706E2023">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五、公告期限</w:t>
      </w:r>
    </w:p>
    <w:p w14:paraId="48BAD81F">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自本公告发布之日起</w:t>
      </w:r>
      <w:r>
        <w:rPr>
          <w:rFonts w:hint="eastAsia" w:ascii="方正仿宋_GBK" w:hAnsi="方正仿宋_GBK" w:eastAsia="方正仿宋_GBK" w:cs="方正仿宋_GBK"/>
          <w:sz w:val="28"/>
          <w:szCs w:val="28"/>
          <w:highlight w:val="none"/>
          <w:lang w:val="en-US" w:eastAsia="zh-CN"/>
        </w:rPr>
        <w:t>5个工作日</w:t>
      </w:r>
      <w:r>
        <w:rPr>
          <w:rFonts w:hint="eastAsia" w:ascii="方正仿宋_GBK" w:hAnsi="方正仿宋_GBK" w:eastAsia="方正仿宋_GBK" w:cs="方正仿宋_GBK"/>
          <w:sz w:val="28"/>
          <w:szCs w:val="28"/>
          <w:highlight w:val="none"/>
        </w:rPr>
        <w:t>。</w:t>
      </w:r>
    </w:p>
    <w:p w14:paraId="720F1186">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六、其他补充事宜</w:t>
      </w:r>
    </w:p>
    <w:p w14:paraId="6BD8A065">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1.投标保证金：免收</w:t>
      </w:r>
    </w:p>
    <w:p w14:paraId="33968411">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2.项目磋商活动模式：见面磋商模式，供应商</w:t>
      </w:r>
      <w:r>
        <w:rPr>
          <w:rFonts w:hint="eastAsia" w:ascii="方正仿宋_GBK" w:hAnsi="方正仿宋_GBK" w:eastAsia="方正仿宋_GBK" w:cs="方正仿宋_GBK"/>
          <w:sz w:val="28"/>
          <w:szCs w:val="28"/>
          <w:highlight w:val="none"/>
          <w:lang w:val="en-US" w:eastAsia="zh-CN"/>
        </w:rPr>
        <w:t>在南通</w:t>
      </w:r>
      <w:r>
        <w:rPr>
          <w:rFonts w:hint="eastAsia" w:ascii="方正仿宋_GBK" w:hAnsi="方正仿宋_GBK" w:eastAsia="方正仿宋_GBK" w:cs="方正仿宋_GBK"/>
          <w:sz w:val="28"/>
          <w:szCs w:val="28"/>
          <w:highlight w:val="none"/>
        </w:rPr>
        <w:t>市</w:t>
      </w:r>
      <w:r>
        <w:rPr>
          <w:rFonts w:hint="eastAsia" w:ascii="方正仿宋_GBK" w:hAnsi="方正仿宋_GBK" w:eastAsia="方正仿宋_GBK" w:cs="方正仿宋_GBK"/>
          <w:sz w:val="28"/>
          <w:szCs w:val="28"/>
          <w:highlight w:val="none"/>
          <w:lang w:val="en-US" w:eastAsia="zh-CN"/>
        </w:rPr>
        <w:t>启东</w:t>
      </w:r>
      <w:r>
        <w:rPr>
          <w:rFonts w:hint="eastAsia" w:ascii="方正仿宋_GBK" w:hAnsi="方正仿宋_GBK" w:eastAsia="方正仿宋_GBK" w:cs="方正仿宋_GBK"/>
          <w:sz w:val="28"/>
          <w:szCs w:val="28"/>
          <w:highlight w:val="none"/>
          <w:lang w:eastAsia="zh-CN"/>
        </w:rPr>
        <w:t>生态环境局</w:t>
      </w:r>
      <w:r>
        <w:rPr>
          <w:rFonts w:hint="eastAsia" w:ascii="方正仿宋_GBK" w:hAnsi="方正仿宋_GBK" w:eastAsia="方正仿宋_GBK" w:cs="方正仿宋_GBK"/>
          <w:sz w:val="28"/>
          <w:szCs w:val="28"/>
          <w:highlight w:val="none"/>
          <w:lang w:val="en-US" w:eastAsia="zh-CN"/>
        </w:rPr>
        <w:t>二楼会议室</w:t>
      </w:r>
      <w:r>
        <w:rPr>
          <w:rFonts w:hint="eastAsia" w:ascii="方正仿宋_GBK" w:hAnsi="方正仿宋_GBK" w:eastAsia="方正仿宋_GBK" w:cs="方正仿宋_GBK"/>
          <w:sz w:val="28"/>
          <w:szCs w:val="28"/>
          <w:highlight w:val="none"/>
        </w:rPr>
        <w:t>参加磋商活动。</w:t>
      </w:r>
    </w:p>
    <w:p w14:paraId="15FB707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供应商应依照规定提交各类声明函、承诺函，不再同时提供原件备查或提供有关部门出具的相关证明文件。但成交供应商应做好提交声明函、承诺函相应原件的核查准备；核查后发现虚假或违背承诺的，依照相关法律法规规定处理。</w:t>
      </w:r>
    </w:p>
    <w:p w14:paraId="44A06DFF">
      <w:pPr>
        <w:widowControl/>
        <w:shd w:val="clear" w:color="auto" w:fill="FFFFFF"/>
        <w:adjustRightInd w:val="0"/>
        <w:snapToGrid w:val="0"/>
        <w:spacing w:line="460" w:lineRule="exact"/>
        <w:ind w:firstLine="590" w:firstLineChars="200"/>
        <w:rPr>
          <w:rFonts w:hint="eastAsia" w:ascii="方正仿宋_GBK" w:hAnsi="方正仿宋_GBK" w:eastAsia="方正仿宋_GBK" w:cs="方正仿宋_GBK"/>
          <w:b/>
          <w:spacing w:val="7"/>
          <w:kern w:val="0"/>
          <w:sz w:val="28"/>
          <w:szCs w:val="28"/>
          <w:highlight w:val="none"/>
        </w:rPr>
      </w:pPr>
      <w:r>
        <w:rPr>
          <w:rFonts w:hint="eastAsia" w:ascii="方正仿宋_GBK" w:hAnsi="方正仿宋_GBK" w:eastAsia="方正仿宋_GBK" w:cs="方正仿宋_GBK"/>
          <w:b/>
          <w:spacing w:val="7"/>
          <w:kern w:val="0"/>
          <w:sz w:val="28"/>
          <w:szCs w:val="28"/>
          <w:highlight w:val="none"/>
        </w:rPr>
        <w:t>七、凡对本次采购提出询问，请按以下方式联系。</w:t>
      </w:r>
    </w:p>
    <w:p w14:paraId="513B4D3F">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1.采购人信息</w:t>
      </w:r>
    </w:p>
    <w:p w14:paraId="22A0D959">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560" w:firstLineChars="200"/>
        <w:jc w:val="left"/>
        <w:textAlignment w:val="auto"/>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名称：</w:t>
      </w:r>
      <w:r>
        <w:rPr>
          <w:rFonts w:hint="eastAsia" w:ascii="方正仿宋_GBK" w:hAnsi="方正仿宋_GBK" w:eastAsia="方正仿宋_GBK" w:cs="方正仿宋_GBK"/>
          <w:sz w:val="28"/>
          <w:szCs w:val="28"/>
          <w:highlight w:val="none"/>
          <w:lang w:eastAsia="zh-CN"/>
        </w:rPr>
        <w:t>南通市启东生态环境局</w:t>
      </w:r>
      <w:r>
        <w:rPr>
          <w:rFonts w:hint="eastAsia" w:ascii="方正仿宋_GBK" w:hAnsi="方正仿宋_GBK" w:eastAsia="方正仿宋_GBK" w:cs="方正仿宋_GBK"/>
          <w:sz w:val="28"/>
          <w:szCs w:val="28"/>
          <w:highlight w:val="none"/>
        </w:rPr>
        <w:t>　　　　　　　　　　　　</w:t>
      </w:r>
    </w:p>
    <w:p w14:paraId="2F4E585D">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560" w:firstLineChars="200"/>
        <w:jc w:val="left"/>
        <w:textAlignment w:val="auto"/>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联系人：</w:t>
      </w:r>
      <w:r>
        <w:rPr>
          <w:rFonts w:hint="eastAsia" w:ascii="方正仿宋_GBK" w:hAnsi="方正仿宋_GBK" w:eastAsia="方正仿宋_GBK" w:cs="方正仿宋_GBK"/>
          <w:sz w:val="28"/>
          <w:szCs w:val="28"/>
          <w:highlight w:val="none"/>
          <w:lang w:val="en-US" w:eastAsia="zh-CN"/>
        </w:rPr>
        <w:t>陆</w:t>
      </w:r>
      <w:r>
        <w:rPr>
          <w:rFonts w:hint="eastAsia" w:ascii="方正仿宋_GBK" w:hAnsi="方正仿宋_GBK" w:eastAsia="方正仿宋_GBK" w:cs="方正仿宋_GBK"/>
          <w:sz w:val="28"/>
          <w:szCs w:val="28"/>
          <w:highlight w:val="none"/>
        </w:rPr>
        <w:t>先生 　　　　　　　　　</w:t>
      </w:r>
    </w:p>
    <w:p w14:paraId="12F92D17">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560" w:firstLineChars="200"/>
        <w:jc w:val="left"/>
        <w:textAlignment w:val="auto"/>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联系方式：0513-83354459</w:t>
      </w:r>
    </w:p>
    <w:p w14:paraId="21B3514A">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560" w:firstLineChars="200"/>
        <w:jc w:val="left"/>
        <w:textAlignment w:val="auto"/>
        <w:rPr>
          <w:rFonts w:hint="eastAsia" w:ascii="方正小标宋_GBK" w:hAnsi="宋体" w:eastAsia="方正小标宋_GBK"/>
          <w:sz w:val="36"/>
          <w:szCs w:val="36"/>
          <w:highlight w:val="none"/>
          <w:lang w:val="zh-CN"/>
        </w:rPr>
      </w:pPr>
      <w:r>
        <w:rPr>
          <w:rFonts w:hint="eastAsia" w:ascii="方正仿宋_GBK" w:hAnsi="方正仿宋_GBK" w:eastAsia="方正仿宋_GBK" w:cs="方正仿宋_GBK"/>
          <w:sz w:val="28"/>
          <w:szCs w:val="28"/>
          <w:highlight w:val="none"/>
        </w:rPr>
        <w:t>地址：南通市启东市汇龙镇紫薇中路718号　　　　　　　　　　　</w:t>
      </w:r>
    </w:p>
    <w:p w14:paraId="50BCE9AF">
      <w:pPr>
        <w:adjustRightInd w:val="0"/>
        <w:snapToGrid w:val="0"/>
        <w:spacing w:line="500" w:lineRule="exact"/>
        <w:jc w:val="center"/>
        <w:rPr>
          <w:rFonts w:hint="eastAsia" w:ascii="方正小标宋_GBK" w:hAnsi="宋体" w:eastAsia="方正小标宋_GBK"/>
          <w:sz w:val="36"/>
          <w:szCs w:val="36"/>
          <w:highlight w:val="none"/>
          <w:lang w:val="zh-CN"/>
        </w:rPr>
      </w:pPr>
    </w:p>
    <w:p w14:paraId="1E1B20CA">
      <w:pPr>
        <w:adjustRightInd w:val="0"/>
        <w:snapToGrid w:val="0"/>
        <w:spacing w:line="500" w:lineRule="exact"/>
        <w:jc w:val="center"/>
        <w:rPr>
          <w:rFonts w:hint="eastAsia" w:ascii="方正小标宋_GBK" w:hAnsi="宋体" w:eastAsia="方正小标宋_GBK"/>
          <w:sz w:val="36"/>
          <w:szCs w:val="36"/>
          <w:highlight w:val="none"/>
          <w:lang w:val="zh-CN"/>
        </w:rPr>
      </w:pPr>
    </w:p>
    <w:p w14:paraId="24FAF376">
      <w:pPr>
        <w:adjustRightInd w:val="0"/>
        <w:snapToGrid w:val="0"/>
        <w:spacing w:line="500" w:lineRule="exact"/>
        <w:jc w:val="center"/>
        <w:rPr>
          <w:rFonts w:hint="eastAsia" w:ascii="方正小标宋_GBK" w:hAnsi="宋体" w:eastAsia="方正小标宋_GBK"/>
          <w:sz w:val="36"/>
          <w:szCs w:val="36"/>
          <w:highlight w:val="none"/>
          <w:lang w:val="zh-CN"/>
        </w:rPr>
      </w:pPr>
    </w:p>
    <w:p w14:paraId="5F29BC3D">
      <w:pPr>
        <w:adjustRightInd w:val="0"/>
        <w:snapToGrid w:val="0"/>
        <w:spacing w:line="500" w:lineRule="exact"/>
        <w:jc w:val="center"/>
        <w:rPr>
          <w:rFonts w:hint="eastAsia" w:ascii="方正小标宋_GBK" w:hAnsi="宋体" w:eastAsia="方正小标宋_GBK"/>
          <w:sz w:val="36"/>
          <w:szCs w:val="36"/>
          <w:highlight w:val="none"/>
          <w:lang w:val="zh-CN"/>
        </w:rPr>
      </w:pPr>
    </w:p>
    <w:p w14:paraId="395940B6">
      <w:pPr>
        <w:adjustRightInd w:val="0"/>
        <w:snapToGrid w:val="0"/>
        <w:spacing w:line="500" w:lineRule="exact"/>
        <w:jc w:val="center"/>
        <w:rPr>
          <w:rFonts w:hint="eastAsia" w:ascii="方正小标宋_GBK" w:hAnsi="宋体" w:eastAsia="方正小标宋_GBK"/>
          <w:sz w:val="36"/>
          <w:szCs w:val="36"/>
          <w:highlight w:val="none"/>
          <w:lang w:val="zh-CN"/>
        </w:rPr>
      </w:pPr>
    </w:p>
    <w:p w14:paraId="6C7304CE">
      <w:pPr>
        <w:adjustRightInd w:val="0"/>
        <w:snapToGrid w:val="0"/>
        <w:spacing w:line="500" w:lineRule="exact"/>
        <w:jc w:val="center"/>
        <w:rPr>
          <w:rFonts w:hint="eastAsia" w:ascii="方正小标宋_GBK" w:hAnsi="宋体" w:eastAsia="方正小标宋_GBK"/>
          <w:sz w:val="36"/>
          <w:szCs w:val="36"/>
          <w:highlight w:val="none"/>
          <w:lang w:val="zh-CN"/>
        </w:rPr>
      </w:pPr>
    </w:p>
    <w:p w14:paraId="04210FCA">
      <w:pPr>
        <w:adjustRightInd w:val="0"/>
        <w:snapToGrid w:val="0"/>
        <w:spacing w:line="500" w:lineRule="exact"/>
        <w:jc w:val="center"/>
        <w:rPr>
          <w:rFonts w:hint="eastAsia" w:ascii="方正小标宋_GBK" w:hAnsi="宋体" w:eastAsia="方正小标宋_GBK"/>
          <w:sz w:val="36"/>
          <w:szCs w:val="36"/>
          <w:highlight w:val="none"/>
          <w:lang w:val="zh-CN"/>
        </w:rPr>
      </w:pPr>
    </w:p>
    <w:p w14:paraId="363B78C6">
      <w:pPr>
        <w:adjustRightInd w:val="0"/>
        <w:snapToGrid w:val="0"/>
        <w:spacing w:line="500" w:lineRule="exact"/>
        <w:jc w:val="center"/>
        <w:rPr>
          <w:rFonts w:hint="eastAsia" w:ascii="方正小标宋_GBK" w:hAnsi="宋体" w:eastAsia="方正小标宋_GBK"/>
          <w:sz w:val="36"/>
          <w:szCs w:val="36"/>
          <w:highlight w:val="none"/>
          <w:lang w:val="zh-CN"/>
        </w:rPr>
      </w:pPr>
    </w:p>
    <w:p w14:paraId="4EB31F63">
      <w:pPr>
        <w:adjustRightInd w:val="0"/>
        <w:snapToGrid w:val="0"/>
        <w:spacing w:line="500" w:lineRule="exact"/>
        <w:jc w:val="center"/>
        <w:rPr>
          <w:rFonts w:hint="eastAsia" w:ascii="方正小标宋_GBK" w:hAnsi="宋体" w:eastAsia="方正小标宋_GBK"/>
          <w:sz w:val="36"/>
          <w:szCs w:val="36"/>
          <w:highlight w:val="none"/>
          <w:lang w:val="zh-CN"/>
        </w:rPr>
      </w:pPr>
    </w:p>
    <w:p w14:paraId="3ECD8A30">
      <w:pPr>
        <w:adjustRightInd w:val="0"/>
        <w:snapToGrid w:val="0"/>
        <w:spacing w:line="500" w:lineRule="exact"/>
        <w:jc w:val="center"/>
        <w:rPr>
          <w:rFonts w:hint="eastAsia" w:ascii="方正小标宋_GBK" w:hAnsi="宋体" w:eastAsia="方正小标宋_GBK"/>
          <w:sz w:val="36"/>
          <w:szCs w:val="36"/>
          <w:highlight w:val="none"/>
          <w:lang w:val="zh-CN"/>
        </w:rPr>
      </w:pPr>
    </w:p>
    <w:p w14:paraId="243F1350">
      <w:pPr>
        <w:adjustRightInd w:val="0"/>
        <w:snapToGrid w:val="0"/>
        <w:spacing w:line="500" w:lineRule="exact"/>
        <w:jc w:val="center"/>
        <w:rPr>
          <w:rFonts w:hint="eastAsia" w:ascii="方正小标宋_GBK" w:hAnsi="宋体" w:eastAsia="方正小标宋_GBK"/>
          <w:sz w:val="36"/>
          <w:szCs w:val="36"/>
          <w:highlight w:val="none"/>
          <w:lang w:val="zh-CN"/>
        </w:rPr>
      </w:pPr>
    </w:p>
    <w:p w14:paraId="1EF44263">
      <w:pPr>
        <w:adjustRightInd w:val="0"/>
        <w:snapToGrid w:val="0"/>
        <w:spacing w:line="500" w:lineRule="exact"/>
        <w:jc w:val="center"/>
        <w:rPr>
          <w:rFonts w:hint="eastAsia" w:ascii="方正小标宋_GBK" w:hAnsi="宋体" w:eastAsia="方正小标宋_GBK"/>
          <w:sz w:val="36"/>
          <w:szCs w:val="36"/>
          <w:highlight w:val="none"/>
          <w:lang w:val="zh-CN"/>
        </w:rPr>
      </w:pPr>
    </w:p>
    <w:p w14:paraId="53BC6A36">
      <w:pPr>
        <w:adjustRightInd w:val="0"/>
        <w:snapToGrid w:val="0"/>
        <w:spacing w:line="500" w:lineRule="exact"/>
        <w:jc w:val="center"/>
        <w:rPr>
          <w:rFonts w:hint="eastAsia" w:ascii="方正小标宋_GBK" w:hAnsi="宋体" w:eastAsia="方正小标宋_GBK"/>
          <w:sz w:val="36"/>
          <w:szCs w:val="36"/>
          <w:highlight w:val="none"/>
          <w:lang w:val="zh-CN"/>
        </w:rPr>
      </w:pPr>
    </w:p>
    <w:p w14:paraId="24F3BCA1">
      <w:pPr>
        <w:adjustRightInd w:val="0"/>
        <w:snapToGrid w:val="0"/>
        <w:spacing w:line="500" w:lineRule="exact"/>
        <w:jc w:val="center"/>
        <w:rPr>
          <w:rFonts w:hint="eastAsia" w:ascii="方正小标宋_GBK" w:hAnsi="宋体" w:eastAsia="方正小标宋_GBK"/>
          <w:sz w:val="36"/>
          <w:szCs w:val="36"/>
          <w:highlight w:val="none"/>
          <w:lang w:val="zh-CN"/>
        </w:rPr>
      </w:pPr>
    </w:p>
    <w:p w14:paraId="50C47412">
      <w:pPr>
        <w:adjustRightInd w:val="0"/>
        <w:snapToGrid w:val="0"/>
        <w:spacing w:line="500" w:lineRule="exact"/>
        <w:jc w:val="center"/>
        <w:rPr>
          <w:rFonts w:hint="eastAsia" w:ascii="方正小标宋_GBK" w:hAnsi="宋体" w:eastAsia="方正小标宋_GBK"/>
          <w:sz w:val="36"/>
          <w:szCs w:val="36"/>
          <w:highlight w:val="none"/>
          <w:lang w:val="zh-CN"/>
        </w:rPr>
      </w:pPr>
    </w:p>
    <w:p w14:paraId="3E319555">
      <w:pPr>
        <w:adjustRightInd w:val="0"/>
        <w:snapToGrid w:val="0"/>
        <w:spacing w:line="500" w:lineRule="exact"/>
        <w:jc w:val="center"/>
        <w:rPr>
          <w:rFonts w:hint="eastAsia" w:ascii="方正小标宋_GBK" w:hAnsi="宋体" w:eastAsia="方正小标宋_GBK"/>
          <w:sz w:val="36"/>
          <w:szCs w:val="36"/>
          <w:highlight w:val="none"/>
          <w:lang w:val="zh-CN"/>
        </w:rPr>
      </w:pPr>
    </w:p>
    <w:p w14:paraId="23B79C8F">
      <w:pPr>
        <w:adjustRightInd w:val="0"/>
        <w:snapToGrid w:val="0"/>
        <w:spacing w:line="500" w:lineRule="exact"/>
        <w:jc w:val="center"/>
        <w:rPr>
          <w:rFonts w:hint="eastAsia" w:ascii="方正小标宋_GBK" w:hAnsi="宋体" w:eastAsia="方正小标宋_GBK"/>
          <w:sz w:val="36"/>
          <w:szCs w:val="36"/>
          <w:highlight w:val="none"/>
          <w:lang w:val="zh-CN"/>
        </w:rPr>
      </w:pPr>
    </w:p>
    <w:p w14:paraId="2991A9A6">
      <w:pPr>
        <w:adjustRightInd w:val="0"/>
        <w:snapToGrid w:val="0"/>
        <w:spacing w:line="500" w:lineRule="exact"/>
        <w:jc w:val="center"/>
        <w:rPr>
          <w:rFonts w:hint="eastAsia" w:ascii="方正小标宋_GBK" w:hAnsi="宋体" w:eastAsia="方正小标宋_GBK"/>
          <w:sz w:val="36"/>
          <w:szCs w:val="36"/>
          <w:highlight w:val="none"/>
          <w:lang w:val="zh-CN"/>
        </w:rPr>
      </w:pPr>
    </w:p>
    <w:p w14:paraId="17DBC25D">
      <w:pPr>
        <w:adjustRightInd w:val="0"/>
        <w:snapToGrid w:val="0"/>
        <w:spacing w:line="500" w:lineRule="exact"/>
        <w:jc w:val="center"/>
        <w:rPr>
          <w:rFonts w:hint="eastAsia" w:ascii="方正小标宋_GBK" w:hAnsi="宋体" w:eastAsia="方正小标宋_GBK"/>
          <w:sz w:val="36"/>
          <w:szCs w:val="36"/>
          <w:highlight w:val="none"/>
          <w:lang w:val="zh-CN"/>
        </w:rPr>
      </w:pPr>
    </w:p>
    <w:p w14:paraId="0C7533E3">
      <w:pPr>
        <w:adjustRightInd w:val="0"/>
        <w:snapToGrid w:val="0"/>
        <w:spacing w:line="500" w:lineRule="exact"/>
        <w:jc w:val="center"/>
        <w:rPr>
          <w:rFonts w:hint="eastAsia" w:ascii="方正小标宋_GBK" w:hAnsi="宋体" w:eastAsia="方正小标宋_GBK"/>
          <w:sz w:val="36"/>
          <w:szCs w:val="36"/>
          <w:highlight w:val="none"/>
          <w:lang w:val="zh-CN"/>
        </w:rPr>
      </w:pPr>
    </w:p>
    <w:p w14:paraId="47AD2919">
      <w:pPr>
        <w:adjustRightInd w:val="0"/>
        <w:snapToGrid w:val="0"/>
        <w:spacing w:line="500" w:lineRule="exact"/>
        <w:jc w:val="center"/>
        <w:rPr>
          <w:rFonts w:hint="eastAsia" w:ascii="方正小标宋_GBK" w:hAnsi="宋体" w:eastAsia="方正小标宋_GBK"/>
          <w:sz w:val="36"/>
          <w:szCs w:val="36"/>
          <w:highlight w:val="none"/>
          <w:lang w:val="zh-CN"/>
        </w:rPr>
      </w:pPr>
      <w:r>
        <w:rPr>
          <w:rFonts w:hint="eastAsia" w:ascii="方正小标宋_GBK" w:hAnsi="宋体" w:eastAsia="方正小标宋_GBK"/>
          <w:sz w:val="36"/>
          <w:szCs w:val="36"/>
          <w:highlight w:val="none"/>
          <w:lang w:val="zh-CN"/>
        </w:rPr>
        <w:t>第二部分 磋商须知</w:t>
      </w:r>
    </w:p>
    <w:p w14:paraId="1BC8D013">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0" w:name="_Toc20823275"/>
      <w:bookmarkStart w:id="1" w:name="_Toc513029203"/>
      <w:bookmarkStart w:id="2" w:name="_Toc16938519"/>
      <w:bookmarkStart w:id="3" w:name="_Toc120614214"/>
      <w:r>
        <w:rPr>
          <w:rFonts w:hint="eastAsia" w:ascii="方正仿宋_GBK" w:hAnsi="方正仿宋_GBK" w:eastAsia="方正仿宋_GBK" w:cs="方正仿宋_GBK"/>
          <w:b/>
          <w:bCs/>
          <w:kern w:val="0"/>
          <w:sz w:val="28"/>
          <w:szCs w:val="28"/>
          <w:highlight w:val="none"/>
        </w:rPr>
        <w:t>一、总则</w:t>
      </w:r>
      <w:bookmarkEnd w:id="0"/>
      <w:bookmarkEnd w:id="1"/>
      <w:bookmarkEnd w:id="2"/>
      <w:bookmarkEnd w:id="3"/>
    </w:p>
    <w:p w14:paraId="3A41AB44">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bookmarkStart w:id="4" w:name="_Hlt16619475"/>
      <w:bookmarkEnd w:id="4"/>
      <w:r>
        <w:rPr>
          <w:rFonts w:hint="eastAsia" w:ascii="方正仿宋_GBK" w:hAnsi="方正仿宋_GBK" w:eastAsia="方正仿宋_GBK" w:cs="方正仿宋_GBK"/>
          <w:kern w:val="0"/>
          <w:sz w:val="28"/>
          <w:szCs w:val="28"/>
          <w:highlight w:val="none"/>
        </w:rPr>
        <w:t>1.采购方式</w:t>
      </w:r>
    </w:p>
    <w:p w14:paraId="1DB2563F">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1.1 本次采取竞争性磋商方式，本磋商文件仅适用于磋商公告中所述项目。</w:t>
      </w:r>
    </w:p>
    <w:p w14:paraId="135EC656">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2.合格的供应商</w:t>
      </w:r>
    </w:p>
    <w:p w14:paraId="2F0294BE">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2.1 满足磋商公告中供应商的资格要求的规定。</w:t>
      </w:r>
    </w:p>
    <w:p w14:paraId="608F3630">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2.2 满足本文件实质性条款的规定。</w:t>
      </w:r>
    </w:p>
    <w:p w14:paraId="4BC4A0CC">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3.适用法律</w:t>
      </w:r>
    </w:p>
    <w:p w14:paraId="44BC52A3">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3.1 本次采购及由此产生的合同受中华人民共和国有关的法律法规制约和保护。</w:t>
      </w:r>
    </w:p>
    <w:p w14:paraId="2AD6340B">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4.磋商费用</w:t>
      </w:r>
    </w:p>
    <w:p w14:paraId="00242A65">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4.1 供应商应自行承担所有与参加磋商有关的费用，无论磋商过程中的做法和结果如何，采购人在任何情况下均无义务和责任承担这些费用。</w:t>
      </w:r>
    </w:p>
    <w:p w14:paraId="3EA07B8B">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4.2 本次磋商采购人不收取标书工本费与成交服务费。</w:t>
      </w:r>
    </w:p>
    <w:p w14:paraId="7BCD1CBD">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5.磋商文件的约束力</w:t>
      </w:r>
    </w:p>
    <w:p w14:paraId="10309C3C">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5.1 供应商一旦参加本项目采购活动，即被认为接受了本磋商文件的规定和约束。</w:t>
      </w:r>
    </w:p>
    <w:p w14:paraId="4B78663C">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6.磋商文件的解释</w:t>
      </w:r>
    </w:p>
    <w:p w14:paraId="269F93FE">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kern w:val="0"/>
          <w:sz w:val="28"/>
          <w:szCs w:val="28"/>
          <w:highlight w:val="none"/>
        </w:rPr>
        <w:t>6.1 磋商文件需求部分（供应商资格要求、项目需求、商务技术评分标准）由采购人解释</w:t>
      </w:r>
      <w:r>
        <w:rPr>
          <w:rFonts w:hint="eastAsia" w:ascii="方正仿宋_GBK" w:hAnsi="方正仿宋_GBK" w:eastAsia="方正仿宋_GBK" w:cs="方正仿宋_GBK"/>
          <w:sz w:val="28"/>
          <w:szCs w:val="28"/>
          <w:highlight w:val="none"/>
        </w:rPr>
        <w:t>。</w:t>
      </w:r>
    </w:p>
    <w:p w14:paraId="45B5EA19">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5" w:name="_Toc513029209"/>
      <w:bookmarkStart w:id="6" w:name="_Toc120614215"/>
      <w:bookmarkStart w:id="7" w:name="_Toc16938525"/>
      <w:bookmarkStart w:id="8" w:name="_Toc20823281"/>
      <w:r>
        <w:rPr>
          <w:rFonts w:hint="eastAsia" w:ascii="方正仿宋_GBK" w:hAnsi="方正仿宋_GBK" w:eastAsia="方正仿宋_GBK" w:cs="方正仿宋_GBK"/>
          <w:b/>
          <w:bCs/>
          <w:kern w:val="0"/>
          <w:sz w:val="28"/>
          <w:szCs w:val="28"/>
          <w:highlight w:val="none"/>
        </w:rPr>
        <w:t>二、磋商文件</w:t>
      </w:r>
      <w:bookmarkEnd w:id="5"/>
      <w:bookmarkEnd w:id="6"/>
      <w:bookmarkEnd w:id="7"/>
      <w:bookmarkEnd w:id="8"/>
    </w:p>
    <w:p w14:paraId="3BDD07C0">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1.磋商文件构成</w:t>
      </w:r>
    </w:p>
    <w:p w14:paraId="7E9FF2C1">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1.1 磋商文件由以下部分组成：</w:t>
      </w:r>
    </w:p>
    <w:p w14:paraId="0D839A5C">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（1）采购邀请</w:t>
      </w:r>
    </w:p>
    <w:p w14:paraId="4601B6EC">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（2）磋商须知</w:t>
      </w:r>
    </w:p>
    <w:p w14:paraId="4CA619E7">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（3）项目需求</w:t>
      </w:r>
    </w:p>
    <w:p w14:paraId="0271B6EA">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（4）评审方法和评审标准</w:t>
      </w:r>
    </w:p>
    <w:p w14:paraId="0A099350">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（5）响应文件组成</w:t>
      </w:r>
    </w:p>
    <w:p w14:paraId="69551125">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（6）附件</w:t>
      </w:r>
    </w:p>
    <w:p w14:paraId="56CBFCE2">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请仔细检查磋商文件是否齐全，如有缺漏请立即与采购人联系解决。</w:t>
      </w:r>
    </w:p>
    <w:p w14:paraId="087A4D18">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1.2 供应商应认真阅读磋商文件中所有的事项、格式、条款和规范等要求。按磋商文件要求和规定编制响应文件，并保证所提供的全部资料的真实性，以使其响应文件对磋商文件作出实质性响应，否则其风险由供应商自行承担。</w:t>
      </w:r>
    </w:p>
    <w:p w14:paraId="41316B16">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2.磋商文件的澄清</w:t>
      </w:r>
    </w:p>
    <w:p w14:paraId="40989C07">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2.1 任何要求对磋商文件进行澄清的供应商，应在提交首次响应文件截止时间</w:t>
      </w:r>
      <w:r>
        <w:rPr>
          <w:rFonts w:hint="eastAsia" w:ascii="方正仿宋_GBK" w:hAnsi="方正仿宋_GBK" w:eastAsia="方正仿宋_GBK" w:cs="方正仿宋_GBK"/>
          <w:kern w:val="0"/>
          <w:sz w:val="28"/>
          <w:szCs w:val="28"/>
          <w:highlight w:val="none"/>
          <w:lang w:val="en-US" w:eastAsia="zh-CN"/>
        </w:rPr>
        <w:t>三</w:t>
      </w:r>
      <w:r>
        <w:rPr>
          <w:rFonts w:hint="eastAsia" w:ascii="方正仿宋_GBK" w:hAnsi="方正仿宋_GBK" w:eastAsia="方正仿宋_GBK" w:cs="方正仿宋_GBK"/>
          <w:kern w:val="0"/>
          <w:sz w:val="28"/>
          <w:szCs w:val="28"/>
          <w:highlight w:val="none"/>
        </w:rPr>
        <w:t>日前按磋商公告中的通讯地址，以书面形式通知采购人。采购人有权对发出的磋商文件进行必要的澄清或修改。</w:t>
      </w:r>
    </w:p>
    <w:p w14:paraId="757050FD">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2.2 采购人视情组织答疑会。</w:t>
      </w:r>
    </w:p>
    <w:p w14:paraId="289CCD47">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3.磋商文件的修改</w:t>
      </w:r>
    </w:p>
    <w:p w14:paraId="613DBFF9">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3.1 在响应文件提交截止时间前，采购人可以对磋商文件进行修改。</w:t>
      </w:r>
    </w:p>
    <w:p w14:paraId="1A050103">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3.2 采购人有权按照法定的要求推迟响应文件提交截止日期和磋商日期。</w:t>
      </w:r>
    </w:p>
    <w:p w14:paraId="2E6390A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kern w:val="0"/>
          <w:sz w:val="28"/>
          <w:szCs w:val="28"/>
          <w:highlight w:val="none"/>
        </w:rPr>
        <w:t>3.3 磋商文件的修改将在启东市人民政府网公布，补充文件将作为磋商文件的组成部分，并对供应商具有约束力</w:t>
      </w:r>
      <w:r>
        <w:rPr>
          <w:rFonts w:hint="eastAsia" w:ascii="方正仿宋_GBK" w:hAnsi="方正仿宋_GBK" w:eastAsia="方正仿宋_GBK" w:cs="方正仿宋_GBK"/>
          <w:sz w:val="28"/>
          <w:szCs w:val="28"/>
          <w:highlight w:val="none"/>
        </w:rPr>
        <w:t>。</w:t>
      </w:r>
    </w:p>
    <w:p w14:paraId="302F1FDE">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9" w:name="_Toc16938529"/>
      <w:bookmarkStart w:id="10" w:name="_Toc513029213"/>
      <w:bookmarkStart w:id="11" w:name="_Toc462564072"/>
      <w:bookmarkStart w:id="12" w:name="_Toc120614216"/>
      <w:bookmarkStart w:id="13" w:name="_Toc20823285"/>
      <w:r>
        <w:rPr>
          <w:rFonts w:hint="eastAsia" w:ascii="方正仿宋_GBK" w:hAnsi="方正仿宋_GBK" w:eastAsia="方正仿宋_GBK" w:cs="方正仿宋_GBK"/>
          <w:b/>
          <w:bCs/>
          <w:kern w:val="0"/>
          <w:sz w:val="28"/>
          <w:szCs w:val="28"/>
          <w:highlight w:val="none"/>
        </w:rPr>
        <w:t>三、响应文件的编制</w:t>
      </w:r>
      <w:bookmarkEnd w:id="9"/>
      <w:bookmarkEnd w:id="10"/>
      <w:bookmarkEnd w:id="11"/>
      <w:bookmarkEnd w:id="12"/>
      <w:bookmarkEnd w:id="13"/>
    </w:p>
    <w:p w14:paraId="34E5D109">
      <w:pPr>
        <w:keepNext/>
        <w:adjustRightInd w:val="0"/>
        <w:snapToGrid w:val="0"/>
        <w:spacing w:line="460" w:lineRule="exact"/>
        <w:ind w:firstLine="560" w:firstLineChars="200"/>
        <w:outlineLvl w:val="3"/>
        <w:rPr>
          <w:rFonts w:hint="eastAsia" w:ascii="方正仿宋_GBK" w:hAnsi="方正仿宋_GBK" w:eastAsia="方正仿宋_GBK" w:cs="方正仿宋_GBK"/>
          <w:bCs/>
          <w:kern w:val="0"/>
          <w:sz w:val="28"/>
          <w:szCs w:val="28"/>
          <w:highlight w:val="none"/>
        </w:rPr>
      </w:pPr>
      <w:bookmarkStart w:id="14" w:name="_Toc513029214"/>
      <w:bookmarkStart w:id="15" w:name="_Toc16938530"/>
      <w:bookmarkStart w:id="16" w:name="_Toc20823286"/>
      <w:bookmarkStart w:id="17" w:name="_Toc462564073"/>
      <w:r>
        <w:rPr>
          <w:rFonts w:hint="eastAsia" w:ascii="方正仿宋_GBK" w:hAnsi="方正仿宋_GBK" w:eastAsia="方正仿宋_GBK" w:cs="方正仿宋_GBK"/>
          <w:kern w:val="0"/>
          <w:sz w:val="28"/>
          <w:szCs w:val="28"/>
          <w:highlight w:val="none"/>
        </w:rPr>
        <w:t>1.响应文件的语言及度量衡单位</w:t>
      </w:r>
      <w:bookmarkEnd w:id="14"/>
      <w:bookmarkEnd w:id="15"/>
      <w:bookmarkEnd w:id="16"/>
      <w:bookmarkEnd w:id="17"/>
    </w:p>
    <w:p w14:paraId="623C8554">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1.1</w:t>
      </w:r>
      <w:r>
        <w:rPr>
          <w:rFonts w:hint="eastAsia" w:ascii="方正仿宋_GBK" w:hAnsi="方正仿宋_GBK" w:eastAsia="方正仿宋_GBK" w:cs="方正仿宋_GBK"/>
          <w:sz w:val="28"/>
          <w:szCs w:val="28"/>
          <w:highlight w:val="none"/>
        </w:rPr>
        <w:t>供应商提交的响应文件以及供应商与采购人就有关磋商的所有来往通知、函件和文件均应使用</w:t>
      </w:r>
      <w:r>
        <w:rPr>
          <w:rFonts w:hint="eastAsia" w:ascii="方正仿宋_GBK" w:hAnsi="方正仿宋_GBK" w:eastAsia="方正仿宋_GBK" w:cs="方正仿宋_GBK"/>
          <w:bCs/>
          <w:sz w:val="28"/>
          <w:szCs w:val="28"/>
          <w:highlight w:val="none"/>
        </w:rPr>
        <w:t>简体中文</w:t>
      </w:r>
      <w:r>
        <w:rPr>
          <w:rFonts w:hint="eastAsia" w:ascii="方正仿宋_GBK" w:hAnsi="方正仿宋_GBK" w:eastAsia="方正仿宋_GBK" w:cs="方正仿宋_GBK"/>
          <w:sz w:val="28"/>
          <w:szCs w:val="28"/>
          <w:highlight w:val="none"/>
        </w:rPr>
        <w:t>。</w:t>
      </w:r>
    </w:p>
    <w:p w14:paraId="5CA2E833">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1.2</w:t>
      </w:r>
      <w:r>
        <w:rPr>
          <w:rFonts w:hint="eastAsia" w:ascii="方正仿宋_GBK" w:hAnsi="方正仿宋_GBK" w:eastAsia="方正仿宋_GBK" w:cs="方正仿宋_GBK"/>
          <w:sz w:val="28"/>
          <w:szCs w:val="28"/>
          <w:highlight w:val="none"/>
        </w:rPr>
        <w:t xml:space="preserve"> 除技术性能另有规定外，响应文件所使用的度量衡单位，均须采用国家法定计量单位。</w:t>
      </w:r>
    </w:p>
    <w:p w14:paraId="14C95C95">
      <w:pPr>
        <w:keepNext/>
        <w:adjustRightInd w:val="0"/>
        <w:snapToGrid w:val="0"/>
        <w:spacing w:line="460" w:lineRule="exact"/>
        <w:ind w:firstLine="560" w:firstLineChars="200"/>
        <w:outlineLvl w:val="3"/>
        <w:rPr>
          <w:rFonts w:hint="eastAsia" w:ascii="方正仿宋_GBK" w:hAnsi="方正仿宋_GBK" w:eastAsia="方正仿宋_GBK" w:cs="方正仿宋_GBK"/>
          <w:b/>
          <w:bCs/>
          <w:kern w:val="0"/>
          <w:sz w:val="28"/>
          <w:szCs w:val="28"/>
          <w:highlight w:val="none"/>
        </w:rPr>
      </w:pPr>
      <w:bookmarkStart w:id="18" w:name="_Toc20823287"/>
      <w:bookmarkStart w:id="19" w:name="_Toc513029215"/>
      <w:bookmarkStart w:id="20" w:name="_Toc462564074"/>
      <w:bookmarkStart w:id="21" w:name="_Toc16938531"/>
      <w:r>
        <w:rPr>
          <w:rFonts w:hint="eastAsia" w:ascii="方正仿宋_GBK" w:hAnsi="方正仿宋_GBK" w:eastAsia="方正仿宋_GBK" w:cs="方正仿宋_GBK"/>
          <w:kern w:val="0"/>
          <w:sz w:val="28"/>
          <w:szCs w:val="28"/>
          <w:highlight w:val="none"/>
        </w:rPr>
        <w:t>2.响应文件构成</w:t>
      </w:r>
      <w:bookmarkEnd w:id="18"/>
      <w:bookmarkEnd w:id="19"/>
      <w:bookmarkEnd w:id="20"/>
      <w:bookmarkEnd w:id="21"/>
    </w:p>
    <w:p w14:paraId="5EF63236">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2.1</w:t>
      </w:r>
      <w:r>
        <w:rPr>
          <w:rFonts w:hint="eastAsia" w:ascii="方正仿宋_GBK" w:hAnsi="方正仿宋_GBK" w:eastAsia="方正仿宋_GBK" w:cs="方正仿宋_GBK"/>
          <w:sz w:val="28"/>
          <w:szCs w:val="28"/>
          <w:highlight w:val="none"/>
        </w:rPr>
        <w:t xml:space="preserve"> 供应商编写的响应文件应包括资格证明文件、符合性证明文件、磋商响应函、磋商报价表、分项报价明细表、商务部分正负偏离表、技术部分正负偏离表、其他证明文件等部分。供应商按“第五部分 响应文件格式”要求编写响应文件。</w:t>
      </w:r>
    </w:p>
    <w:p w14:paraId="1049BA1A">
      <w:pPr>
        <w:keepNext/>
        <w:adjustRightInd w:val="0"/>
        <w:snapToGrid w:val="0"/>
        <w:spacing w:line="460" w:lineRule="exact"/>
        <w:ind w:firstLine="560" w:firstLineChars="200"/>
        <w:outlineLvl w:val="3"/>
        <w:rPr>
          <w:rFonts w:hint="eastAsia" w:ascii="方正仿宋_GBK" w:hAnsi="方正仿宋_GBK" w:eastAsia="方正仿宋_GBK" w:cs="方正仿宋_GBK"/>
          <w:b/>
          <w:bCs/>
          <w:kern w:val="0"/>
          <w:sz w:val="28"/>
          <w:szCs w:val="28"/>
          <w:highlight w:val="none"/>
        </w:rPr>
      </w:pPr>
      <w:bookmarkStart w:id="22" w:name="_Hlt26668975"/>
      <w:bookmarkEnd w:id="22"/>
      <w:bookmarkStart w:id="23" w:name="_Hlt26954838"/>
      <w:bookmarkEnd w:id="23"/>
      <w:bookmarkStart w:id="24" w:name="_Hlt26670360"/>
      <w:bookmarkEnd w:id="24"/>
      <w:bookmarkStart w:id="25" w:name="_Toc49090511"/>
      <w:bookmarkStart w:id="26" w:name="_Toc14577360"/>
      <w:r>
        <w:rPr>
          <w:rFonts w:hint="eastAsia" w:ascii="方正仿宋_GBK" w:hAnsi="方正仿宋_GBK" w:eastAsia="方正仿宋_GBK" w:cs="方正仿宋_GBK"/>
          <w:kern w:val="0"/>
          <w:sz w:val="28"/>
          <w:szCs w:val="28"/>
          <w:highlight w:val="none"/>
        </w:rPr>
        <w:t>3.</w:t>
      </w:r>
      <w:bookmarkEnd w:id="25"/>
      <w:bookmarkEnd w:id="26"/>
      <w:r>
        <w:rPr>
          <w:rFonts w:hint="eastAsia" w:ascii="方正仿宋_GBK" w:hAnsi="方正仿宋_GBK" w:eastAsia="方正仿宋_GBK" w:cs="方正仿宋_GBK"/>
          <w:kern w:val="0"/>
          <w:sz w:val="28"/>
          <w:szCs w:val="28"/>
          <w:highlight w:val="none"/>
        </w:rPr>
        <w:t>磋商响应有效期</w:t>
      </w:r>
    </w:p>
    <w:p w14:paraId="74C75AE8">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3.1磋商响应有效期为采购人规定的响应文件</w:t>
      </w:r>
      <w:r>
        <w:rPr>
          <w:rFonts w:hint="eastAsia" w:ascii="方正仿宋_GBK" w:hAnsi="方正仿宋_GBK" w:eastAsia="方正仿宋_GBK" w:cs="方正仿宋_GBK"/>
          <w:sz w:val="28"/>
          <w:szCs w:val="28"/>
          <w:highlight w:val="none"/>
        </w:rPr>
        <w:t>提交</w:t>
      </w:r>
      <w:r>
        <w:rPr>
          <w:rFonts w:hint="eastAsia" w:ascii="方正仿宋_GBK" w:hAnsi="方正仿宋_GBK" w:eastAsia="方正仿宋_GBK" w:cs="方正仿宋_GBK"/>
          <w:bCs/>
          <w:sz w:val="28"/>
          <w:szCs w:val="28"/>
          <w:highlight w:val="none"/>
        </w:rPr>
        <w:t>截止时间后</w:t>
      </w:r>
      <w:r>
        <w:rPr>
          <w:rFonts w:hint="eastAsia" w:ascii="方正仿宋_GBK" w:hAnsi="方正仿宋_GBK" w:eastAsia="方正仿宋_GBK" w:cs="方正仿宋_GBK"/>
          <w:b/>
          <w:sz w:val="28"/>
          <w:szCs w:val="28"/>
          <w:highlight w:val="none"/>
          <w:u w:val="single"/>
        </w:rPr>
        <w:t>六十（60）天</w:t>
      </w:r>
      <w:r>
        <w:rPr>
          <w:rFonts w:hint="eastAsia" w:ascii="方正仿宋_GBK" w:hAnsi="方正仿宋_GBK" w:eastAsia="方正仿宋_GBK" w:cs="方正仿宋_GBK"/>
          <w:bCs/>
          <w:sz w:val="28"/>
          <w:szCs w:val="28"/>
          <w:highlight w:val="none"/>
        </w:rPr>
        <w:t>。磋商响应有效期比规定短的将被视为非实质性响应而予以拒绝。</w:t>
      </w:r>
    </w:p>
    <w:p w14:paraId="24E5CDE8">
      <w:pPr>
        <w:keepNext/>
        <w:adjustRightInd w:val="0"/>
        <w:snapToGrid w:val="0"/>
        <w:spacing w:line="460" w:lineRule="exact"/>
        <w:ind w:firstLine="560" w:firstLineChars="200"/>
        <w:outlineLvl w:val="3"/>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kern w:val="0"/>
          <w:sz w:val="28"/>
          <w:szCs w:val="28"/>
          <w:highlight w:val="none"/>
        </w:rPr>
        <w:t>4. 磋商响应有效期的延长</w:t>
      </w:r>
    </w:p>
    <w:p w14:paraId="6DFED478">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4.1在特殊情况下，采购人于原磋商响应有效期满之前，可向磋商供应商提出延长磋商响应有效期的要求。这种要求与答复均应采用书面形式。供应商可以拒绝采购人的这一要求而放弃磋商响应，同意延长磋商响应有效期的供应商既不能要求也不允许修改其响应文件。</w:t>
      </w:r>
      <w:r>
        <w:rPr>
          <w:rFonts w:hint="eastAsia" w:ascii="方正仿宋_GBK" w:hAnsi="方正仿宋_GBK" w:eastAsia="方正仿宋_GBK" w:cs="方正仿宋_GBK"/>
          <w:sz w:val="28"/>
          <w:szCs w:val="28"/>
          <w:highlight w:val="none"/>
        </w:rPr>
        <w:t>受磋商响应有效期约束的所有权利与义务均延长至新的有效期</w:t>
      </w:r>
      <w:r>
        <w:rPr>
          <w:rFonts w:hint="eastAsia" w:ascii="方正仿宋_GBK" w:hAnsi="方正仿宋_GBK" w:eastAsia="方正仿宋_GBK" w:cs="方正仿宋_GBK"/>
          <w:bCs/>
          <w:sz w:val="28"/>
          <w:szCs w:val="28"/>
          <w:highlight w:val="none"/>
        </w:rPr>
        <w:t>。</w:t>
      </w:r>
    </w:p>
    <w:p w14:paraId="2FBFD31A">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27" w:name="_Hlt26954852"/>
      <w:bookmarkEnd w:id="27"/>
      <w:bookmarkStart w:id="28" w:name="_Hlt26954739"/>
      <w:bookmarkEnd w:id="28"/>
      <w:bookmarkStart w:id="29" w:name="_Toc120614217"/>
      <w:bookmarkStart w:id="30" w:name="_Toc513029224"/>
      <w:bookmarkStart w:id="31" w:name="_Toc20823296"/>
      <w:bookmarkStart w:id="32" w:name="_Toc16938540"/>
      <w:r>
        <w:rPr>
          <w:rFonts w:hint="eastAsia" w:ascii="方正仿宋_GBK" w:hAnsi="方正仿宋_GBK" w:eastAsia="方正仿宋_GBK" w:cs="方正仿宋_GBK"/>
          <w:b/>
          <w:bCs/>
          <w:kern w:val="0"/>
          <w:sz w:val="28"/>
          <w:szCs w:val="28"/>
          <w:highlight w:val="none"/>
        </w:rPr>
        <w:t>四、响应文件的提交</w:t>
      </w:r>
      <w:bookmarkEnd w:id="29"/>
      <w:bookmarkEnd w:id="30"/>
      <w:bookmarkEnd w:id="31"/>
      <w:bookmarkEnd w:id="32"/>
    </w:p>
    <w:p w14:paraId="7227E293">
      <w:pPr>
        <w:keepNext/>
        <w:adjustRightInd w:val="0"/>
        <w:snapToGrid w:val="0"/>
        <w:spacing w:line="460" w:lineRule="exact"/>
        <w:ind w:firstLine="560" w:firstLineChars="200"/>
        <w:outlineLvl w:val="3"/>
        <w:rPr>
          <w:rFonts w:hint="eastAsia" w:ascii="方正仿宋_GBK" w:hAnsi="方正仿宋_GBK" w:eastAsia="方正仿宋_GBK" w:cs="方正仿宋_GBK"/>
          <w:b/>
          <w:bCs/>
          <w:kern w:val="0"/>
          <w:sz w:val="28"/>
          <w:szCs w:val="28"/>
          <w:highlight w:val="none"/>
        </w:rPr>
      </w:pPr>
      <w:bookmarkStart w:id="33" w:name="_Toc16938541"/>
      <w:bookmarkStart w:id="34" w:name="_Toc20823297"/>
      <w:bookmarkStart w:id="35" w:name="_Toc462564084"/>
      <w:bookmarkStart w:id="36" w:name="_Toc513029225"/>
      <w:r>
        <w:rPr>
          <w:rFonts w:hint="eastAsia" w:ascii="方正仿宋_GBK" w:hAnsi="方正仿宋_GBK" w:eastAsia="方正仿宋_GBK" w:cs="方正仿宋_GBK"/>
          <w:kern w:val="0"/>
          <w:sz w:val="28"/>
          <w:szCs w:val="28"/>
          <w:highlight w:val="none"/>
        </w:rPr>
        <w:t>1.响应文件</w:t>
      </w:r>
      <w:bookmarkEnd w:id="33"/>
      <w:bookmarkEnd w:id="34"/>
      <w:bookmarkEnd w:id="35"/>
      <w:bookmarkEnd w:id="36"/>
      <w:r>
        <w:rPr>
          <w:rFonts w:hint="eastAsia" w:ascii="方正仿宋_GBK" w:hAnsi="方正仿宋_GBK" w:eastAsia="方正仿宋_GBK" w:cs="方正仿宋_GBK"/>
          <w:kern w:val="0"/>
          <w:sz w:val="28"/>
          <w:szCs w:val="28"/>
          <w:highlight w:val="none"/>
        </w:rPr>
        <w:t>的提交</w:t>
      </w:r>
    </w:p>
    <w:p w14:paraId="77AF068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bookmarkStart w:id="37" w:name="_Toc513029226"/>
      <w:bookmarkStart w:id="38" w:name="_Toc20823298"/>
      <w:bookmarkStart w:id="39" w:name="_Toc16938542"/>
      <w:r>
        <w:rPr>
          <w:rFonts w:hint="eastAsia" w:ascii="方正仿宋_GBK" w:hAnsi="方正仿宋_GBK" w:eastAsia="方正仿宋_GBK" w:cs="方正仿宋_GBK"/>
          <w:bCs/>
          <w:sz w:val="28"/>
          <w:szCs w:val="28"/>
          <w:highlight w:val="none"/>
        </w:rPr>
        <w:t>1.1响应文件三部分内容（资格审查证明材料文件、商务技术标文件、价格标文件）须分别单独密封，</w:t>
      </w:r>
      <w:r>
        <w:rPr>
          <w:rFonts w:hint="eastAsia" w:ascii="方正仿宋_GBK" w:hAnsi="方正仿宋_GBK" w:eastAsia="方正仿宋_GBK" w:cs="方正仿宋_GBK"/>
          <w:bCs/>
          <w:sz w:val="28"/>
          <w:szCs w:val="28"/>
          <w:highlight w:val="none"/>
          <w:lang w:val="zh-CN"/>
        </w:rPr>
        <w:t>并牢</w:t>
      </w:r>
      <w:r>
        <w:rPr>
          <w:rFonts w:hint="eastAsia" w:ascii="方正仿宋_GBK" w:hAnsi="方正仿宋_GBK" w:eastAsia="方正仿宋_GBK" w:cs="方正仿宋_GBK"/>
          <w:bCs/>
          <w:sz w:val="28"/>
          <w:szCs w:val="28"/>
          <w:highlight w:val="none"/>
        </w:rPr>
        <w:t>固装订成册，不得相互混淆，文件自编目录并连续标注页码，不得将内容拆开。价格文件不得出现于其他磋商文件中。</w:t>
      </w:r>
    </w:p>
    <w:p w14:paraId="680799B1">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1.2响应文件每一部分内容均须提供“一正、两副”纸质响应文件，并将正本、副本及图纸类等（如需提供图纸等其它资料的话）合并密封，统一装在一个密封袋或密封箱内（如有A3大小的图纸类，可单独密封）。</w:t>
      </w:r>
    </w:p>
    <w:p w14:paraId="69580FB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1.3纸质响应文件须</w:t>
      </w:r>
      <w:r>
        <w:rPr>
          <w:rFonts w:hint="eastAsia" w:ascii="方正仿宋_GBK" w:hAnsi="方正仿宋_GBK" w:eastAsia="方正仿宋_GBK" w:cs="方正仿宋_GBK"/>
          <w:bCs/>
          <w:sz w:val="28"/>
          <w:szCs w:val="28"/>
          <w:highlight w:val="none"/>
          <w:lang w:val="zh-CN"/>
        </w:rPr>
        <w:t>采用A4纸（</w:t>
      </w:r>
      <w:r>
        <w:rPr>
          <w:rFonts w:hint="eastAsia" w:ascii="方正仿宋_GBK" w:hAnsi="方正仿宋_GBK" w:eastAsia="方正仿宋_GBK" w:cs="方正仿宋_GBK"/>
          <w:bCs/>
          <w:sz w:val="28"/>
          <w:szCs w:val="28"/>
          <w:highlight w:val="none"/>
        </w:rPr>
        <w:t>图纸等除外），正本须打印并由法定代表人或授权人签字并加盖单位印章。副本可复印，但须加盖单位印章。文件内容中不得行间插字、涂改、增删，如修补错漏处，须由响应文件签署人签字并加盖公章。</w:t>
      </w:r>
    </w:p>
    <w:p w14:paraId="7042D475">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1.4响应文件密封后应标明响应文件项目名称、边缝处加盖单位骑缝章或骑缝签字，并注明于磋商前不得启封。</w:t>
      </w:r>
    </w:p>
    <w:p w14:paraId="79000653">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1.5递交时间：供应商须在规定的响应文件接收截止时间前送达指定地点。供应商提交磋商文件，即视为已响应参加采购活动。</w:t>
      </w:r>
    </w:p>
    <w:p w14:paraId="17C2C26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友情提醒：采购人将拒绝接收未按照磋商文件要求密封的响应文件，拒绝接收在响应文件接收截止时间后递交的响应文件。</w:t>
      </w:r>
    </w:p>
    <w:p w14:paraId="14A6662B">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2.响应文件截止日期</w:t>
      </w:r>
      <w:bookmarkEnd w:id="37"/>
      <w:bookmarkEnd w:id="38"/>
      <w:bookmarkEnd w:id="39"/>
    </w:p>
    <w:p w14:paraId="0F56685C">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2.1 供应商提交响应文件的时间不得迟于磋商公告中规定的响应文件提交截止时间。</w:t>
      </w:r>
    </w:p>
    <w:p w14:paraId="79A2AC14">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供应商应充分考虑到交通路况、停车、疫情管控等风险因素，如因供应商自身原因造成的磋商响应文件提交不成功由供应商自行承担全部责任。</w:t>
      </w:r>
    </w:p>
    <w:p w14:paraId="29736A33">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2.2 采购人可以按照规定，通过修改响应文件酌情延长响应文件提交截止日期，在此情况下，供应商的所有权利和义务以及供应商受制的截止日期均应以延长后新的截止日期为准。</w:t>
      </w:r>
    </w:p>
    <w:p w14:paraId="44790286">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bookmarkStart w:id="40" w:name="_Toc20823299"/>
      <w:bookmarkStart w:id="41" w:name="_Toc16938543"/>
      <w:bookmarkStart w:id="42" w:name="_Toc513029227"/>
      <w:r>
        <w:rPr>
          <w:rFonts w:hint="eastAsia" w:ascii="方正仿宋_GBK" w:hAnsi="方正仿宋_GBK" w:eastAsia="方正仿宋_GBK" w:cs="方正仿宋_GBK"/>
          <w:bCs/>
          <w:sz w:val="28"/>
          <w:szCs w:val="28"/>
          <w:highlight w:val="none"/>
        </w:rPr>
        <w:t>3.响应文件</w:t>
      </w:r>
      <w:bookmarkEnd w:id="40"/>
      <w:bookmarkEnd w:id="41"/>
      <w:bookmarkEnd w:id="42"/>
      <w:r>
        <w:rPr>
          <w:rFonts w:hint="eastAsia" w:ascii="方正仿宋_GBK" w:hAnsi="方正仿宋_GBK" w:eastAsia="方正仿宋_GBK" w:cs="方正仿宋_GBK"/>
          <w:bCs/>
          <w:sz w:val="28"/>
          <w:szCs w:val="28"/>
          <w:highlight w:val="none"/>
        </w:rPr>
        <w:t>的拒收</w:t>
      </w:r>
    </w:p>
    <w:p w14:paraId="1DBDA63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3.1 采购人拒绝接收在其规定的响应文件提交截止时间后提交的任何响应文件。</w:t>
      </w:r>
    </w:p>
    <w:p w14:paraId="6FE0F24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bookmarkStart w:id="43" w:name="_Toc20823300"/>
      <w:bookmarkStart w:id="44" w:name="_Toc513029228"/>
      <w:bookmarkStart w:id="45" w:name="_Toc16938544"/>
      <w:r>
        <w:rPr>
          <w:rFonts w:hint="eastAsia" w:ascii="方正仿宋_GBK" w:hAnsi="方正仿宋_GBK" w:eastAsia="方正仿宋_GBK" w:cs="方正仿宋_GBK"/>
          <w:bCs/>
          <w:sz w:val="28"/>
          <w:szCs w:val="28"/>
          <w:highlight w:val="none"/>
        </w:rPr>
        <w:t>4. 响应文件的撤回和修改</w:t>
      </w:r>
      <w:bookmarkEnd w:id="43"/>
      <w:bookmarkEnd w:id="44"/>
      <w:bookmarkEnd w:id="45"/>
    </w:p>
    <w:p w14:paraId="0D19AEAD">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4.1 响应文件的撤回</w:t>
      </w:r>
    </w:p>
    <w:p w14:paraId="529A1AAE">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4.1.1 响应文件的撤回</w:t>
      </w:r>
    </w:p>
    <w:p w14:paraId="11CBC1F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供应商可在响应文件提交截止时间前，书面撤回其磋商响应文件。</w:t>
      </w:r>
    </w:p>
    <w:p w14:paraId="147D0E1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4.1.2 供应商撤回磋商响应文件，则认为其不再参与本项目磋商活动。</w:t>
      </w:r>
    </w:p>
    <w:p w14:paraId="4EE0E0F6">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4.2 响应文件的修改</w:t>
      </w:r>
    </w:p>
    <w:p w14:paraId="771F64D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在响应文件提交截止时间之后，供应商不得再对其提交的响应文件进行修改。</w:t>
      </w:r>
    </w:p>
    <w:p w14:paraId="2C32CC16">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bookmarkStart w:id="46" w:name="_Toc20823301"/>
      <w:bookmarkStart w:id="47" w:name="_Toc513029229"/>
      <w:bookmarkStart w:id="48" w:name="_Toc16938545"/>
      <w:bookmarkStart w:id="49" w:name="_Toc120614218"/>
      <w:r>
        <w:rPr>
          <w:rFonts w:hint="eastAsia" w:ascii="方正仿宋_GBK" w:hAnsi="方正仿宋_GBK" w:eastAsia="方正仿宋_GBK" w:cs="方正仿宋_GBK"/>
          <w:b/>
          <w:bCs/>
          <w:sz w:val="28"/>
          <w:szCs w:val="28"/>
          <w:highlight w:val="none"/>
        </w:rPr>
        <w:t>五</w:t>
      </w:r>
      <w:bookmarkEnd w:id="46"/>
      <w:bookmarkEnd w:id="47"/>
      <w:bookmarkEnd w:id="48"/>
      <w:bookmarkEnd w:id="49"/>
      <w:bookmarkStart w:id="50" w:name="_Toc513029230"/>
      <w:bookmarkStart w:id="51" w:name="_Toc16938546"/>
      <w:bookmarkStart w:id="52" w:name="_Toc20823302"/>
      <w:r>
        <w:rPr>
          <w:rFonts w:hint="eastAsia" w:ascii="方正仿宋_GBK" w:hAnsi="方正仿宋_GBK" w:eastAsia="方正仿宋_GBK" w:cs="方正仿宋_GBK"/>
          <w:b/>
          <w:bCs/>
          <w:sz w:val="28"/>
          <w:szCs w:val="28"/>
          <w:highlight w:val="none"/>
        </w:rPr>
        <w:t>、磋商与评审</w:t>
      </w:r>
    </w:p>
    <w:p w14:paraId="6917A1B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1.磋商仪式</w:t>
      </w:r>
    </w:p>
    <w:p w14:paraId="3BD3C3BE">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1.1采购人将在磋商公告中规定的时间和地点组织磋商开始仪式。供应商应当在磋商公告中规定的时间和地点参加磋商活动。</w:t>
      </w:r>
    </w:p>
    <w:p w14:paraId="5ADD0A39">
      <w:pPr>
        <w:adjustRightInd w:val="0"/>
        <w:snapToGrid w:val="0"/>
        <w:spacing w:line="460" w:lineRule="exact"/>
        <w:ind w:firstLine="560"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Cs/>
          <w:sz w:val="28"/>
          <w:szCs w:val="28"/>
          <w:highlight w:val="none"/>
        </w:rPr>
        <w:t>1.2 磋商活动的文件密封性检查工作</w:t>
      </w:r>
      <w:r>
        <w:rPr>
          <w:rFonts w:hint="eastAsia" w:ascii="方正仿宋_GBK" w:hAnsi="方正仿宋_GBK" w:eastAsia="方正仿宋_GBK" w:cs="方正仿宋_GBK"/>
          <w:sz w:val="28"/>
          <w:szCs w:val="28"/>
          <w:highlight w:val="none"/>
        </w:rPr>
        <w:t>由采购人组织。</w:t>
      </w:r>
    </w:p>
    <w:p w14:paraId="36626E19">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1.3供应商在磋商过程中涉及到的磋商文件密封性检查、磋商结果确认等工作，按照采购人指引进行。</w:t>
      </w:r>
    </w:p>
    <w:p w14:paraId="6A0D786F">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2.磋商小组</w:t>
      </w:r>
    </w:p>
    <w:p w14:paraId="6BE0BD9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2.1磋商开始仪式结束后，采购人将立即组织磋商小组进行评审。</w:t>
      </w:r>
    </w:p>
    <w:p w14:paraId="6D4344BF">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2.2磋商小组由采购人代表和评审专家共3人及以上单数组成，其中评审专家人数不得少于磋商小组成员总数的2/3。采购人不得以评审专家身份参加本部门或本单位采购项目的评审。</w:t>
      </w:r>
    </w:p>
    <w:p w14:paraId="3697B640">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2.3磋商小组独立工作，负责评审所有响应文件并确定成交侯选人。</w:t>
      </w:r>
    </w:p>
    <w:p w14:paraId="2AA2DF40">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 磋商评审过程的保密与公正</w:t>
      </w:r>
    </w:p>
    <w:p w14:paraId="0170BB4E">
      <w:pPr>
        <w:tabs>
          <w:tab w:val="left" w:pos="900"/>
        </w:tabs>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3.1磋商小组、采购人、相关监督人员等与评审工作有关的人员，对评审情况以及在评审过程中获悉的国家秘密、商业秘密负有保密责任。</w:t>
      </w:r>
    </w:p>
    <w:p w14:paraId="1CD8D5F6">
      <w:pPr>
        <w:tabs>
          <w:tab w:val="left" w:pos="900"/>
        </w:tabs>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3.2在磋商评审过程中，磋商供应商不得以任何行为影响磋商评审过程，否则其响应文件将被作为无效响应文件。</w:t>
      </w:r>
    </w:p>
    <w:p w14:paraId="7F5EC96A">
      <w:pPr>
        <w:tabs>
          <w:tab w:val="left" w:pos="900"/>
        </w:tabs>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3.3磋商小组成员应当按照客观、公正、审慎的原则，根据磋商文件规定的评审程序、评审方法和评审标准进行独立评审。未实质性响应磋商文件的响应文件按无效响应处理，磋商小组应当告知提交响应文件的供应商。</w:t>
      </w:r>
    </w:p>
    <w:p w14:paraId="10DB1659">
      <w:pPr>
        <w:tabs>
          <w:tab w:val="left" w:pos="900"/>
        </w:tabs>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sz w:val="28"/>
          <w:szCs w:val="28"/>
          <w:highlight w:val="none"/>
        </w:rPr>
        <w:t>3.4</w:t>
      </w:r>
      <w:r>
        <w:rPr>
          <w:rFonts w:hint="eastAsia" w:ascii="方正仿宋_GBK" w:hAnsi="方正仿宋_GBK" w:eastAsia="方正仿宋_GBK" w:cs="方正仿宋_GBK"/>
          <w:bCs/>
          <w:sz w:val="28"/>
          <w:szCs w:val="28"/>
          <w:highlight w:val="none"/>
        </w:rPr>
        <w:t>评审开始后，直至向成交供应商授予合同时止，凡是与审查、澄清、评价和比较响应的有关资料以及授标建议等，采购人、磋商小组均不得向供应商或与评标无关的其他人员透露。</w:t>
      </w:r>
    </w:p>
    <w:p w14:paraId="00AAB57A">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3.5在评审期间，采购人将设专门人员与供应商联系。</w:t>
      </w:r>
    </w:p>
    <w:p w14:paraId="7C8CDC54">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3.6采购人和评审小组不向未成交的供应商解释未成交原因，也不公布评审过程中的相关细节。</w:t>
      </w:r>
    </w:p>
    <w:p w14:paraId="06B4D22F">
      <w:pPr>
        <w:tabs>
          <w:tab w:val="left" w:pos="900"/>
        </w:tabs>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4.评审过程的澄清</w:t>
      </w:r>
    </w:p>
    <w:p w14:paraId="35E18123">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4.1评审期间，为有助于对响应文件的审查、评价和比较，磋商小组有权要求响应人对其响应文件进行澄清，但并非对每个供应商都作澄清要求。</w:t>
      </w:r>
    </w:p>
    <w:p w14:paraId="536292C8">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4.2接到磋商小组澄清要求的供应商应按磋商小组规定的时间和格式做出澄清，澄清的内容作为响应文件的补充部分，但实质性的内容不得做任何更改。</w:t>
      </w:r>
    </w:p>
    <w:p w14:paraId="75A97B6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sz w:val="28"/>
          <w:szCs w:val="28"/>
          <w:highlight w:val="none"/>
        </w:rPr>
        <w:t>4.3 接到磋商小组澄清要求的供应商如未按规定做出澄清，其风</w:t>
      </w:r>
      <w:r>
        <w:rPr>
          <w:rFonts w:hint="eastAsia" w:ascii="方正仿宋_GBK" w:hAnsi="方正仿宋_GBK" w:eastAsia="方正仿宋_GBK" w:cs="方正仿宋_GBK"/>
          <w:bCs/>
          <w:sz w:val="28"/>
          <w:szCs w:val="28"/>
          <w:highlight w:val="none"/>
        </w:rPr>
        <w:t>险由供应商自行承担。</w:t>
      </w:r>
    </w:p>
    <w:p w14:paraId="299176D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5.对响应文件的初审</w:t>
      </w:r>
    </w:p>
    <w:p w14:paraId="0EFC54C1">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5.1响应文件初审分为资格性审查和符合性审查。</w:t>
      </w:r>
    </w:p>
    <w:p w14:paraId="148CA93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lang w:eastAsia="zh-CN"/>
        </w:rPr>
      </w:pPr>
      <w:r>
        <w:rPr>
          <w:rFonts w:hint="eastAsia" w:ascii="方正仿宋_GBK" w:hAnsi="方正仿宋_GBK" w:eastAsia="方正仿宋_GBK" w:cs="方正仿宋_GBK"/>
          <w:bCs/>
          <w:sz w:val="28"/>
          <w:szCs w:val="28"/>
          <w:highlight w:val="none"/>
        </w:rPr>
        <w:t>5.1.1资格性检查：依据法律法规和磋商文件的规定，由</w:t>
      </w:r>
      <w:r>
        <w:rPr>
          <w:rFonts w:hint="eastAsia" w:ascii="方正仿宋_GBK" w:hAnsi="方正仿宋_GBK" w:eastAsia="方正仿宋_GBK" w:cs="方正仿宋_GBK"/>
          <w:bCs/>
          <w:sz w:val="28"/>
          <w:szCs w:val="28"/>
          <w:highlight w:val="none"/>
          <w:lang w:val="en-US" w:eastAsia="zh-CN"/>
        </w:rPr>
        <w:t>磋商小组</w:t>
      </w:r>
      <w:r>
        <w:rPr>
          <w:rFonts w:hint="eastAsia" w:ascii="方正仿宋_GBK" w:hAnsi="方正仿宋_GBK" w:eastAsia="方正仿宋_GBK" w:cs="方正仿宋_GBK"/>
          <w:bCs/>
          <w:sz w:val="28"/>
          <w:szCs w:val="28"/>
          <w:highlight w:val="none"/>
        </w:rPr>
        <w:t>对响应文件中的资格审查证明材料进行审查</w:t>
      </w:r>
      <w:r>
        <w:rPr>
          <w:rFonts w:hint="eastAsia" w:ascii="方正仿宋_GBK" w:hAnsi="方正仿宋_GBK" w:eastAsia="方正仿宋_GBK" w:cs="方正仿宋_GBK"/>
          <w:bCs/>
          <w:sz w:val="28"/>
          <w:szCs w:val="28"/>
          <w:highlight w:val="none"/>
          <w:lang w:eastAsia="zh-CN"/>
        </w:rPr>
        <w:t>，</w:t>
      </w:r>
      <w:r>
        <w:rPr>
          <w:rFonts w:hint="eastAsia" w:ascii="方正仿宋_GBK" w:hAnsi="方正仿宋_GBK" w:eastAsia="方正仿宋_GBK" w:cs="方正仿宋_GBK"/>
          <w:bCs/>
          <w:color w:val="FF0000"/>
          <w:sz w:val="28"/>
          <w:szCs w:val="28"/>
          <w:highlight w:val="none"/>
          <w:lang w:eastAsia="zh-CN"/>
        </w:rPr>
        <w:t>以确定供应商是否具备参加磋商的资格</w:t>
      </w:r>
      <w:r>
        <w:rPr>
          <w:rFonts w:hint="eastAsia" w:ascii="方正仿宋_GBK" w:hAnsi="方正仿宋_GBK" w:eastAsia="方正仿宋_GBK" w:cs="方正仿宋_GBK"/>
          <w:bCs/>
          <w:sz w:val="28"/>
          <w:szCs w:val="28"/>
          <w:highlight w:val="none"/>
          <w:lang w:eastAsia="zh-CN"/>
        </w:rPr>
        <w:t>。</w:t>
      </w:r>
    </w:p>
    <w:p w14:paraId="5F3D37A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lang w:eastAsia="zh-CN"/>
        </w:rPr>
      </w:pPr>
      <w:r>
        <w:rPr>
          <w:rFonts w:hint="eastAsia" w:ascii="方正仿宋_GBK" w:hAnsi="方正仿宋_GBK" w:eastAsia="方正仿宋_GBK" w:cs="方正仿宋_GBK"/>
          <w:bCs/>
          <w:sz w:val="28"/>
          <w:szCs w:val="28"/>
          <w:highlight w:val="none"/>
          <w:lang w:eastAsia="zh-CN"/>
        </w:rPr>
        <w:t>磋商小组在进行资格性审查的同时，将通过“信用中国”网站查询供应商的信用记录，以确定供应商是否具备参加磋商的资格。查询结果留存并归档。</w:t>
      </w:r>
    </w:p>
    <w:p w14:paraId="06CAF5E0">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5.1.2符合性审查：依据磋商文件的规定，由磋商小组从响应文件的有效性、完整性和对磋商文件的响应程度进行审查，以确定是否对磋商文件的实质性要求作出响应。</w:t>
      </w:r>
    </w:p>
    <w:p w14:paraId="23875A8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5.1.3未通过资格审查或符合性审查的供应商人，采购人将告知未通过资格审查或符合性审查的原因，并记录存档。</w:t>
      </w:r>
    </w:p>
    <w:p w14:paraId="66095860">
      <w:pPr>
        <w:tabs>
          <w:tab w:val="left" w:pos="900"/>
        </w:tabs>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5.2在正式磋商之前，磋商小组将首先审查每份响应文件是否实质性响应了磋商文件的要求。实质性响应的响应文件应该是与磋商文件要求的全部条款、条件和规格相符，没有重大负偏离或保留。</w:t>
      </w:r>
    </w:p>
    <w:p w14:paraId="7076C723">
      <w:pPr>
        <w:tabs>
          <w:tab w:val="left" w:pos="900"/>
        </w:tabs>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14:paraId="5E257378">
      <w:pPr>
        <w:tabs>
          <w:tab w:val="left" w:pos="900"/>
        </w:tabs>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5.3如果响应文件实质上没有响应磋商文件的要求，磋商小组将予以拒绝，供应商不得通过修改或撤销不合要求的偏离或保留而使其响应文件成为实质性响应的文件。</w:t>
      </w:r>
    </w:p>
    <w:p w14:paraId="510A4BA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sz w:val="28"/>
          <w:szCs w:val="28"/>
          <w:highlight w:val="none"/>
        </w:rPr>
        <w:t>5.4</w:t>
      </w:r>
      <w:r>
        <w:rPr>
          <w:rFonts w:hint="eastAsia" w:ascii="方正仿宋_GBK" w:hAnsi="方正仿宋_GBK" w:eastAsia="方正仿宋_GBK" w:cs="方正仿宋_GBK"/>
          <w:bCs/>
          <w:sz w:val="28"/>
          <w:szCs w:val="28"/>
          <w:highlight w:val="none"/>
        </w:rPr>
        <w:t>磋商小组将对确定为实质性响应的文件进行进一步审核，看其是否有计算上或累加上的算术错误，修正错误的原则如下：</w:t>
      </w:r>
    </w:p>
    <w:p w14:paraId="3B66A8E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（1）响应文件中</w:t>
      </w:r>
      <w:r>
        <w:rPr>
          <w:rFonts w:hint="eastAsia" w:ascii="方正仿宋_GBK" w:hAnsi="方正仿宋_GBK" w:eastAsia="方正仿宋_GBK" w:cs="方正仿宋_GBK"/>
          <w:kern w:val="0"/>
          <w:sz w:val="28"/>
          <w:szCs w:val="28"/>
          <w:highlight w:val="none"/>
        </w:rPr>
        <w:t>报价总表</w:t>
      </w:r>
      <w:r>
        <w:rPr>
          <w:rFonts w:hint="eastAsia" w:ascii="方正仿宋_GBK" w:hAnsi="方正仿宋_GBK" w:eastAsia="方正仿宋_GBK" w:cs="方正仿宋_GBK"/>
          <w:bCs/>
          <w:sz w:val="28"/>
          <w:szCs w:val="28"/>
          <w:highlight w:val="none"/>
        </w:rPr>
        <w:t>内容与响应文件中相应内容不一致的，以</w:t>
      </w:r>
      <w:r>
        <w:rPr>
          <w:rFonts w:hint="eastAsia" w:ascii="方正仿宋_GBK" w:hAnsi="方正仿宋_GBK" w:eastAsia="方正仿宋_GBK" w:cs="方正仿宋_GBK"/>
          <w:kern w:val="0"/>
          <w:sz w:val="28"/>
          <w:szCs w:val="28"/>
          <w:highlight w:val="none"/>
        </w:rPr>
        <w:t>报价总表</w:t>
      </w:r>
      <w:r>
        <w:rPr>
          <w:rFonts w:hint="eastAsia" w:ascii="方正仿宋_GBK" w:hAnsi="方正仿宋_GBK" w:eastAsia="方正仿宋_GBK" w:cs="方正仿宋_GBK"/>
          <w:bCs/>
          <w:sz w:val="28"/>
          <w:szCs w:val="28"/>
          <w:highlight w:val="none"/>
        </w:rPr>
        <w:t>为准。</w:t>
      </w:r>
    </w:p>
    <w:p w14:paraId="1D6AF75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（2）大写金额和小写金额不一致的，以大写金额为准。</w:t>
      </w:r>
    </w:p>
    <w:p w14:paraId="4FA4D4BB">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（3）单价金额小数点或者百分比有明显错位的，以</w:t>
      </w:r>
      <w:r>
        <w:rPr>
          <w:rFonts w:hint="eastAsia" w:ascii="方正仿宋_GBK" w:hAnsi="方正仿宋_GBK" w:eastAsia="方正仿宋_GBK" w:cs="方正仿宋_GBK"/>
          <w:kern w:val="0"/>
          <w:sz w:val="28"/>
          <w:szCs w:val="28"/>
          <w:highlight w:val="none"/>
        </w:rPr>
        <w:t>报价总表</w:t>
      </w:r>
      <w:r>
        <w:rPr>
          <w:rFonts w:hint="eastAsia" w:ascii="方正仿宋_GBK" w:hAnsi="方正仿宋_GBK" w:eastAsia="方正仿宋_GBK" w:cs="方正仿宋_GBK"/>
          <w:bCs/>
          <w:sz w:val="28"/>
          <w:szCs w:val="28"/>
          <w:highlight w:val="none"/>
        </w:rPr>
        <w:t>的总价为准，并修改单价。</w:t>
      </w:r>
    </w:p>
    <w:p w14:paraId="43EED383">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（4）总价金额与按单价汇总金额不一致的，以单价金额计算结果为准。</w:t>
      </w:r>
    </w:p>
    <w:p w14:paraId="5ED157F9">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同时出现两种以上错误的，按照前款规定的顺序修正。</w:t>
      </w:r>
    </w:p>
    <w:p w14:paraId="1564FB29">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sz w:val="28"/>
          <w:szCs w:val="28"/>
          <w:highlight w:val="none"/>
        </w:rPr>
        <w:t>5</w:t>
      </w:r>
      <w:r>
        <w:rPr>
          <w:rFonts w:hint="eastAsia" w:ascii="方正仿宋_GBK" w:hAnsi="方正仿宋_GBK" w:eastAsia="方正仿宋_GBK" w:cs="方正仿宋_GBK"/>
          <w:bCs/>
          <w:sz w:val="28"/>
          <w:szCs w:val="28"/>
          <w:highlight w:val="none"/>
        </w:rPr>
        <w:t>.5磋商小组将按上述修正错误的方法调整响应文件中的报价，并告知供应商，调整后的价格应对供应商具有约束力。如果供应商不接受修正后的价格，则其磋商活动将被拒绝。</w:t>
      </w:r>
    </w:p>
    <w:p w14:paraId="1FF9F293">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5.6磋商小组将允许修正响应文件中不构成重大偏离的、微小的、非正规的、不一致的或不规则的地方，但这些修改不能影响任何供应商相应的名次排列。</w:t>
      </w:r>
    </w:p>
    <w:p w14:paraId="506C3882">
      <w:pPr>
        <w:tabs>
          <w:tab w:val="left" w:pos="6555"/>
          <w:tab w:val="right" w:pos="8306"/>
        </w:tabs>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 被认定为未实质性响应磋商文件的响应文件的情形。</w:t>
      </w:r>
    </w:p>
    <w:p w14:paraId="74913B2D">
      <w:pPr>
        <w:tabs>
          <w:tab w:val="left" w:pos="6555"/>
          <w:tab w:val="right" w:pos="8306"/>
        </w:tabs>
        <w:adjustRightInd w:val="0"/>
        <w:snapToGrid w:val="0"/>
        <w:spacing w:line="460" w:lineRule="exact"/>
        <w:ind w:firstLine="560"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Cs/>
          <w:sz w:val="28"/>
          <w:szCs w:val="28"/>
          <w:highlight w:val="none"/>
        </w:rPr>
        <w:t>6.1出现下列情形之一的，作无效响应处理。</w:t>
      </w:r>
      <w:r>
        <w:rPr>
          <w:rFonts w:hint="eastAsia" w:ascii="方正仿宋_GBK" w:hAnsi="方正仿宋_GBK" w:eastAsia="方正仿宋_GBK" w:cs="方正仿宋_GBK"/>
          <w:bCs/>
          <w:sz w:val="28"/>
          <w:szCs w:val="28"/>
          <w:highlight w:val="none"/>
        </w:rPr>
        <w:tab/>
      </w:r>
      <w:r>
        <w:rPr>
          <w:rFonts w:hint="eastAsia" w:ascii="方正仿宋_GBK" w:hAnsi="方正仿宋_GBK" w:eastAsia="方正仿宋_GBK" w:cs="方正仿宋_GBK"/>
          <w:b/>
          <w:sz w:val="28"/>
          <w:szCs w:val="28"/>
          <w:highlight w:val="none"/>
        </w:rPr>
        <w:tab/>
      </w:r>
    </w:p>
    <w:p w14:paraId="0240D9E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6.1.1供应商在规定的时间内未成功提交磋商响应文件的。</w:t>
      </w:r>
    </w:p>
    <w:p w14:paraId="6DFB4D37">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6.1.2未完整提交响应文件的。</w:t>
      </w:r>
    </w:p>
    <w:p w14:paraId="3A9F32E1">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6.1.3同一供应商提交两个（含两个）以上不同的响应报价的。</w:t>
      </w:r>
    </w:p>
    <w:p w14:paraId="76463114">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 xml:space="preserve">6.1.4不具备磋商文件中规定的资格要求的。 </w:t>
      </w:r>
    </w:p>
    <w:p w14:paraId="4BA07B36">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 xml:space="preserve">6.1.5响应报价超过了采购预算或最高限价的。 </w:t>
      </w:r>
    </w:p>
    <w:p w14:paraId="22A508F5">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6.1.6未通过符合性检查的。</w:t>
      </w:r>
    </w:p>
    <w:p w14:paraId="5A34C075">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6.1.7不符合法律、法规和磋商文件中规定的其他实质性要求的。</w:t>
      </w:r>
    </w:p>
    <w:p w14:paraId="7F214C6E">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6.1.8供应商被 “信用中国”网站（www.creditchina.gov.cn）列入失信被执行人或重大税收违法案件当事人名单或采购严重失信行为记录名单，或查询“信用中国”网站后发现供应商存在其他不符合本项目采购文件规定条件的信用记录。</w:t>
      </w:r>
    </w:p>
    <w:p w14:paraId="69FEF668">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6.1.9 响应文件含有采购人不能接受的附加条件的。</w:t>
      </w:r>
    </w:p>
    <w:p w14:paraId="4234C711">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6.1.10磋商小组认为供应商的报价明显低于其他通过符合性审查供应商的报价，有可能影响产品质量或者不能诚信履约的，将要求其在合理的时间内提供说明，必要时提交相关证明材料；供应商不能证明其报价合理性的，磋商小组应当将其作为无效响应处理。</w:t>
      </w:r>
    </w:p>
    <w:p w14:paraId="6A1FE76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6.1.11响应文件未按照采购文件要求盖章、密封的。</w:t>
      </w:r>
    </w:p>
    <w:p w14:paraId="6D98E96A">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6.1.12</w:t>
      </w:r>
      <w:r>
        <w:rPr>
          <w:rFonts w:hint="eastAsia" w:ascii="方正仿宋_GBK" w:hAnsi="方正仿宋_GBK" w:eastAsia="方正仿宋_GBK" w:cs="方正仿宋_GBK"/>
          <w:bCs/>
          <w:sz w:val="28"/>
          <w:szCs w:val="28"/>
          <w:highlight w:val="none"/>
          <w:lang w:eastAsia="zh-CN"/>
        </w:rPr>
        <w:t>供应商</w:t>
      </w:r>
      <w:r>
        <w:rPr>
          <w:rFonts w:hint="eastAsia" w:ascii="方正仿宋_GBK" w:hAnsi="方正仿宋_GBK" w:eastAsia="方正仿宋_GBK" w:cs="方正仿宋_GBK"/>
          <w:bCs/>
          <w:sz w:val="28"/>
          <w:szCs w:val="28"/>
          <w:highlight w:val="none"/>
        </w:rPr>
        <w:t>的商务技术部分得分相差悬殊，评标委员会认为得分畸低者没有实质性响应的。</w:t>
      </w:r>
    </w:p>
    <w:p w14:paraId="77EC708E">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6.1.13其他法律、法规及本磋商文件规定的属无效响应的情形。</w:t>
      </w:r>
    </w:p>
    <w:p w14:paraId="563B64B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6.2出现下列情形之一的，磋商失败。</w:t>
      </w:r>
    </w:p>
    <w:p w14:paraId="6E435E7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6.2.1符合条件的供应商或者对磋商文件作实质响应的供应商不足3家的；</w:t>
      </w:r>
    </w:p>
    <w:p w14:paraId="6B2B7A1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6.2.2出现影响采购公正的违法违规行为的；</w:t>
      </w:r>
    </w:p>
    <w:p w14:paraId="1322ADD3">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6.2.3因重大变故，采购任务取消的。</w:t>
      </w:r>
    </w:p>
    <w:p w14:paraId="0D4EBFEE">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6.2.4磋商小组认定磋商文件存在歧义、重大缺陷导致评审工作无法进行。</w:t>
      </w:r>
    </w:p>
    <w:p w14:paraId="24A9C3F9">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6.3 响应</w:t>
      </w:r>
      <w:r>
        <w:rPr>
          <w:rFonts w:hint="eastAsia" w:ascii="方正仿宋_GBK" w:hAnsi="方正仿宋_GBK" w:eastAsia="方正仿宋_GBK" w:cs="方正仿宋_GBK"/>
          <w:sz w:val="28"/>
          <w:szCs w:val="28"/>
          <w:highlight w:val="none"/>
        </w:rPr>
        <w:t>文件提交</w:t>
      </w:r>
      <w:r>
        <w:rPr>
          <w:rFonts w:hint="eastAsia" w:ascii="方正仿宋_GBK" w:hAnsi="方正仿宋_GBK" w:eastAsia="方正仿宋_GBK" w:cs="方正仿宋_GBK"/>
          <w:bCs/>
          <w:sz w:val="28"/>
          <w:szCs w:val="28"/>
          <w:highlight w:val="none"/>
        </w:rPr>
        <w:t>截止时间结束后参加磋商的供应商不足三家的处理：</w:t>
      </w:r>
    </w:p>
    <w:p w14:paraId="0DE4B6C2">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6.3.1如出现响应</w:t>
      </w:r>
      <w:r>
        <w:rPr>
          <w:rFonts w:hint="eastAsia" w:ascii="方正仿宋_GBK" w:hAnsi="方正仿宋_GBK" w:eastAsia="方正仿宋_GBK" w:cs="方正仿宋_GBK"/>
          <w:sz w:val="28"/>
          <w:szCs w:val="28"/>
          <w:highlight w:val="none"/>
        </w:rPr>
        <w:t>文件提交</w:t>
      </w:r>
      <w:r>
        <w:rPr>
          <w:rFonts w:hint="eastAsia" w:ascii="方正仿宋_GBK" w:hAnsi="方正仿宋_GBK" w:eastAsia="方正仿宋_GBK" w:cs="方正仿宋_GBK"/>
          <w:bCs/>
          <w:sz w:val="28"/>
          <w:szCs w:val="28"/>
          <w:highlight w:val="none"/>
        </w:rPr>
        <w:t>截止时间结束后参加磋商的供应商或者在评审期间对磋商文件做出实质响应的供应商不足三家情况，按采购相关规定执行。</w:t>
      </w:r>
    </w:p>
    <w:bookmarkEnd w:id="50"/>
    <w:bookmarkEnd w:id="51"/>
    <w:bookmarkEnd w:id="52"/>
    <w:p w14:paraId="26B7AC37">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53" w:name="_Toc120614219"/>
      <w:r>
        <w:rPr>
          <w:rFonts w:hint="eastAsia" w:ascii="方正仿宋_GBK" w:hAnsi="方正仿宋_GBK" w:eastAsia="方正仿宋_GBK" w:cs="方正仿宋_GBK"/>
          <w:b/>
          <w:bCs/>
          <w:kern w:val="0"/>
          <w:sz w:val="28"/>
          <w:szCs w:val="28"/>
          <w:highlight w:val="none"/>
        </w:rPr>
        <w:t>（六）</w:t>
      </w:r>
      <w:bookmarkEnd w:id="53"/>
      <w:r>
        <w:rPr>
          <w:rFonts w:hint="eastAsia" w:ascii="方正仿宋_GBK" w:hAnsi="方正仿宋_GBK" w:eastAsia="方正仿宋_GBK" w:cs="方正仿宋_GBK"/>
          <w:b/>
          <w:bCs/>
          <w:kern w:val="0"/>
          <w:sz w:val="28"/>
          <w:szCs w:val="28"/>
          <w:highlight w:val="none"/>
        </w:rPr>
        <w:t>成交</w:t>
      </w:r>
    </w:p>
    <w:p w14:paraId="1E4365F9">
      <w:pPr>
        <w:keepNext/>
        <w:adjustRightInd w:val="0"/>
        <w:snapToGrid w:val="0"/>
        <w:spacing w:line="460" w:lineRule="exact"/>
        <w:ind w:firstLine="560" w:firstLineChars="200"/>
        <w:outlineLvl w:val="3"/>
        <w:rPr>
          <w:rFonts w:hint="eastAsia" w:ascii="方正仿宋_GBK" w:hAnsi="方正仿宋_GBK" w:eastAsia="方正仿宋_GBK" w:cs="方正仿宋_GBK"/>
          <w:b/>
          <w:kern w:val="0"/>
          <w:sz w:val="28"/>
          <w:szCs w:val="28"/>
          <w:highlight w:val="none"/>
        </w:rPr>
      </w:pPr>
      <w:bookmarkStart w:id="54" w:name="_Toc20823310"/>
      <w:bookmarkStart w:id="55" w:name="_Toc16938554"/>
      <w:r>
        <w:rPr>
          <w:rFonts w:hint="eastAsia" w:ascii="方正仿宋_GBK" w:hAnsi="方正仿宋_GBK" w:eastAsia="方正仿宋_GBK" w:cs="方正仿宋_GBK"/>
          <w:kern w:val="0"/>
          <w:sz w:val="28"/>
          <w:szCs w:val="28"/>
          <w:highlight w:val="none"/>
        </w:rPr>
        <w:t>1.确定</w:t>
      </w:r>
      <w:bookmarkEnd w:id="54"/>
      <w:bookmarkEnd w:id="55"/>
      <w:r>
        <w:rPr>
          <w:rFonts w:hint="eastAsia" w:ascii="方正仿宋_GBK" w:hAnsi="方正仿宋_GBK" w:eastAsia="方正仿宋_GBK" w:cs="方正仿宋_GBK"/>
          <w:kern w:val="0"/>
          <w:sz w:val="28"/>
          <w:szCs w:val="28"/>
          <w:highlight w:val="none"/>
        </w:rPr>
        <w:t>成交单位</w:t>
      </w:r>
    </w:p>
    <w:p w14:paraId="09FBFA08">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 xml:space="preserve">1.1成交候选供应商的选取原则和数量见磋商文件第四部分规定。 </w:t>
      </w:r>
    </w:p>
    <w:p w14:paraId="2156AF7F">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1.2 采购人授权磋商小组在成交候选供应商中直接确定成交供应商。</w:t>
      </w:r>
    </w:p>
    <w:p w14:paraId="0689AF45">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 xml:space="preserve">1.3 </w:t>
      </w:r>
      <w:r>
        <w:rPr>
          <w:rFonts w:hint="eastAsia" w:ascii="方正仿宋_GBK" w:hAnsi="方正仿宋_GBK" w:eastAsia="方正仿宋_GBK" w:cs="方正仿宋_GBK"/>
          <w:sz w:val="28"/>
          <w:szCs w:val="28"/>
          <w:highlight w:val="none"/>
        </w:rPr>
        <w:t>采购人将在“</w:t>
      </w:r>
      <w:r>
        <w:rPr>
          <w:rFonts w:hint="eastAsia" w:ascii="方正仿宋_GBK" w:hAnsi="方正仿宋_GBK" w:eastAsia="方正仿宋_GBK" w:cs="方正仿宋_GBK"/>
          <w:sz w:val="28"/>
          <w:szCs w:val="28"/>
          <w:highlight w:val="none"/>
          <w:lang w:eastAsia="zh-CN"/>
        </w:rPr>
        <w:t>启东市人民政府网</w:t>
      </w:r>
      <w:r>
        <w:rPr>
          <w:rFonts w:hint="eastAsia" w:ascii="方正仿宋_GBK" w:hAnsi="方正仿宋_GBK" w:eastAsia="方正仿宋_GBK" w:cs="方正仿宋_GBK"/>
          <w:sz w:val="28"/>
          <w:szCs w:val="28"/>
          <w:highlight w:val="none"/>
        </w:rPr>
        <w:t>”发布成交结果公告，公告期限为1个工作日。</w:t>
      </w:r>
    </w:p>
    <w:p w14:paraId="166DC4B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1.4若有充分证据证明，成交供应商出现下列情况之一的，一经查实，将被取消成交资格：</w:t>
      </w:r>
    </w:p>
    <w:p w14:paraId="5F008A75">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1.4.1提供虚假材料谋取成交的。</w:t>
      </w:r>
    </w:p>
    <w:p w14:paraId="07ADF172">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1.4.2向采购人行贿或者评审专家提供其他不正当利益的。</w:t>
      </w:r>
    </w:p>
    <w:p w14:paraId="0FA35852">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1.4.3恶意竞争，最终总报价明显低于其自身合理成本且又无法提供证明的。</w:t>
      </w:r>
    </w:p>
    <w:p w14:paraId="6B182EBE">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1.4.4属于本文件规定的无效条件，但在评审过程中又未被磋商小组发现的。</w:t>
      </w:r>
    </w:p>
    <w:p w14:paraId="76738D73">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1.4.5与采购人或者其他供应商恶意串通的。</w:t>
      </w:r>
    </w:p>
    <w:p w14:paraId="07931D6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1.4.6采取不正当手段诋毁、排挤其他供应商的。</w:t>
      </w:r>
    </w:p>
    <w:p w14:paraId="0E3B676B">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bookmarkStart w:id="56" w:name="_Toc200451960"/>
      <w:r>
        <w:rPr>
          <w:rFonts w:hint="eastAsia" w:ascii="方正仿宋_GBK" w:hAnsi="方正仿宋_GBK" w:eastAsia="方正仿宋_GBK" w:cs="方正仿宋_GBK"/>
          <w:sz w:val="28"/>
          <w:szCs w:val="28"/>
          <w:highlight w:val="none"/>
        </w:rPr>
        <w:t>1.5.</w:t>
      </w:r>
      <w:r>
        <w:rPr>
          <w:rFonts w:hint="eastAsia" w:ascii="方正仿宋_GBK" w:hAnsi="方正仿宋_GBK" w:eastAsia="方正仿宋_GBK" w:cs="方正仿宋_GBK"/>
          <w:kern w:val="0"/>
          <w:sz w:val="28"/>
          <w:szCs w:val="28"/>
          <w:highlight w:val="none"/>
        </w:rPr>
        <w:t>有下列情形之一的，视为供应商串通参与磋商，响应无效：</w:t>
      </w:r>
    </w:p>
    <w:p w14:paraId="6227005F">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1.5.1不同供应商的响应文件由同一单位或者个人编制；</w:t>
      </w:r>
    </w:p>
    <w:p w14:paraId="0328601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1.5.2不同供应商委托同一单位或者个人办理磋商事宜；</w:t>
      </w:r>
    </w:p>
    <w:p w14:paraId="5ED43D6C">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1.5.3不同供应商的响应文件载明的项目管理成员或者联系人员为同一人；</w:t>
      </w:r>
    </w:p>
    <w:p w14:paraId="58DBD06B">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1.5.4不同供应商的响应文件异常一致或者响应报价呈规律性差异。</w:t>
      </w:r>
    </w:p>
    <w:p w14:paraId="1784EB12">
      <w:pPr>
        <w:keepNext/>
        <w:adjustRightInd w:val="0"/>
        <w:snapToGrid w:val="0"/>
        <w:spacing w:line="460" w:lineRule="exact"/>
        <w:ind w:firstLine="560" w:firstLineChars="200"/>
        <w:outlineLvl w:val="3"/>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kern w:val="0"/>
          <w:sz w:val="28"/>
          <w:szCs w:val="28"/>
          <w:highlight w:val="none"/>
        </w:rPr>
        <w:t>2.质疑处理</w:t>
      </w:r>
      <w:bookmarkEnd w:id="56"/>
    </w:p>
    <w:p w14:paraId="057FCB5B">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2.1 提出质疑的供应商应当是参与所质疑项目采购活动的供应商。潜在供应商依法获取其可质疑的磋商文件的，可以对磋商文件提出质疑。</w:t>
      </w:r>
    </w:p>
    <w:p w14:paraId="7DFC62A9">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2.2供应商认为磋商文件、采购过程和采购结果使自己的权益受到损害的，可以在知道或应知其权益受到损害之日起七个工作日内，以书面形式向采购人提出质疑。上述应知其权益受到损害之日，是指：</w:t>
      </w:r>
    </w:p>
    <w:p w14:paraId="33EFD731">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sz w:val="28"/>
          <w:szCs w:val="28"/>
          <w:highlight w:val="none"/>
        </w:rPr>
        <w:t>2.2.1</w:t>
      </w:r>
      <w:r>
        <w:rPr>
          <w:rFonts w:hint="eastAsia" w:ascii="方正仿宋_GBK" w:hAnsi="方正仿宋_GBK" w:eastAsia="方正仿宋_GBK" w:cs="方正仿宋_GBK"/>
          <w:kern w:val="0"/>
          <w:sz w:val="28"/>
          <w:szCs w:val="28"/>
          <w:highlight w:val="none"/>
        </w:rPr>
        <w:t>对可以质疑的磋商文件提出质疑的，为收到磋商文件之日或者磋商文件公告期限届满之日；</w:t>
      </w:r>
    </w:p>
    <w:p w14:paraId="3B777274">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sz w:val="28"/>
          <w:szCs w:val="28"/>
          <w:highlight w:val="none"/>
        </w:rPr>
        <w:t>2.2.2</w:t>
      </w:r>
      <w:r>
        <w:rPr>
          <w:rFonts w:hint="eastAsia" w:ascii="方正仿宋_GBK" w:hAnsi="方正仿宋_GBK" w:eastAsia="方正仿宋_GBK" w:cs="方正仿宋_GBK"/>
          <w:kern w:val="0"/>
          <w:sz w:val="28"/>
          <w:szCs w:val="28"/>
          <w:highlight w:val="none"/>
        </w:rPr>
        <w:t>对采购过程提出质疑的，为各采购程序环节结束之日；</w:t>
      </w:r>
    </w:p>
    <w:p w14:paraId="7FCA142B">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sz w:val="28"/>
          <w:szCs w:val="28"/>
          <w:highlight w:val="none"/>
        </w:rPr>
        <w:t>2.2.3</w:t>
      </w:r>
      <w:r>
        <w:rPr>
          <w:rFonts w:hint="eastAsia" w:ascii="方正仿宋_GBK" w:hAnsi="方正仿宋_GBK" w:eastAsia="方正仿宋_GBK" w:cs="方正仿宋_GBK"/>
          <w:kern w:val="0"/>
          <w:sz w:val="28"/>
          <w:szCs w:val="28"/>
          <w:highlight w:val="none"/>
        </w:rPr>
        <w:t>对成交结果提出质疑的，为成交结果公告期限届满之日。</w:t>
      </w:r>
    </w:p>
    <w:p w14:paraId="259411DD">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供应商应当在法定质疑期内一次性提出针对同一采购程序环节的质疑。</w:t>
      </w:r>
    </w:p>
    <w:p w14:paraId="12EBB2E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2.3质疑函必须按照本磋商文件中《质疑函范本》要求的格式和内容进行填写。供应商如组成联合体参加磋商，则《质疑函范本》中要求签字、盖章、加盖公章之处，联合体各方均须按要求签字、盖章、加盖公章。</w:t>
      </w:r>
    </w:p>
    <w:p w14:paraId="7E0977F5">
      <w:pPr>
        <w:adjustRightInd w:val="0"/>
        <w:snapToGrid w:val="0"/>
        <w:spacing w:line="460" w:lineRule="exact"/>
        <w:ind w:firstLine="560"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sz w:val="28"/>
          <w:szCs w:val="28"/>
          <w:highlight w:val="none"/>
        </w:rPr>
        <w:t>2.4对采购方式、磋商文件中项目需求、供应商资格条件、评审方法和评审标准、资格审查结果等应当由采购人答复的质疑，请向采购人提出，由采购人负责答复。</w:t>
      </w:r>
    </w:p>
    <w:p w14:paraId="6BDC3DEC">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供应商提起质疑采取书面形式，现场送达。</w:t>
      </w:r>
    </w:p>
    <w:p w14:paraId="2FFB5C05">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采购人质疑接收人及联系方式，见磋商文件第一部分。</w:t>
      </w:r>
    </w:p>
    <w:p w14:paraId="53101601">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2.5供应商提出质疑应当提交质疑函和必要的证明材料，否则不予受理。质疑函应当包括下列内容：</w:t>
      </w:r>
    </w:p>
    <w:p w14:paraId="43DAABF6">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供应商的姓名或者名称、地址、邮编、联系人及联系电话；</w:t>
      </w:r>
    </w:p>
    <w:p w14:paraId="403B408C">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质疑项目的名称、编号；</w:t>
      </w:r>
    </w:p>
    <w:p w14:paraId="225ADB52">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具体、明确的质疑事项和与质疑事项相关的请求；</w:t>
      </w:r>
    </w:p>
    <w:p w14:paraId="139AF050">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事实依据；</w:t>
      </w:r>
    </w:p>
    <w:p w14:paraId="0833D790">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必要的法律依据；</w:t>
      </w:r>
    </w:p>
    <w:p w14:paraId="145FC26A">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提出质疑的日期。</w:t>
      </w:r>
    </w:p>
    <w:p w14:paraId="25FE2142">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供应商为自然人的，应当由本人签字；供应商为法人或者其他组织的，应当由法定代表人、主要负责人，或者其授权代表签字或者盖章，并加盖公章”</w:t>
      </w:r>
    </w:p>
    <w:p w14:paraId="3954408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以下情形的质疑不予受理</w:t>
      </w:r>
    </w:p>
    <w:p w14:paraId="70A42DEA">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2.5.1 内容不符合上述规定的质疑。</w:t>
      </w:r>
    </w:p>
    <w:p w14:paraId="683F1D4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2.5.2 超出采购法定期限的质疑。</w:t>
      </w:r>
    </w:p>
    <w:p w14:paraId="2D62238A">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2.5.3 未参加磋商活动的供应商或在磋商活动中自身权益未受到损害的供应商所提出的质疑。</w:t>
      </w:r>
    </w:p>
    <w:p w14:paraId="4577D7D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2.6 供应商提出书面质疑必须有理、有据，不得捏造事实、提供虚假材料进行恶意质疑。否则，一经查实，采购人有权依据采购的有关规定，报请采购监管部门对该供应商进行相应的行政处罚和记录该供应商的失信信息。</w:t>
      </w:r>
    </w:p>
    <w:p w14:paraId="0BEC4B87">
      <w:pPr>
        <w:keepNext/>
        <w:adjustRightInd w:val="0"/>
        <w:snapToGrid w:val="0"/>
        <w:spacing w:line="460" w:lineRule="exact"/>
        <w:ind w:firstLine="560" w:firstLineChars="200"/>
        <w:outlineLvl w:val="3"/>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kern w:val="0"/>
          <w:sz w:val="28"/>
          <w:szCs w:val="28"/>
          <w:highlight w:val="none"/>
        </w:rPr>
        <w:t>3．成交通知书</w:t>
      </w:r>
    </w:p>
    <w:p w14:paraId="7DA7BC5C">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3.l</w:t>
      </w:r>
      <w:r>
        <w:rPr>
          <w:rFonts w:hint="eastAsia" w:ascii="方正仿宋_GBK" w:hAnsi="方正仿宋_GBK" w:eastAsia="方正仿宋_GBK" w:cs="方正仿宋_GBK"/>
          <w:b/>
          <w:sz w:val="28"/>
          <w:szCs w:val="28"/>
          <w:highlight w:val="none"/>
        </w:rPr>
        <w:t xml:space="preserve"> </w:t>
      </w:r>
      <w:r>
        <w:rPr>
          <w:rFonts w:hint="eastAsia" w:ascii="方正仿宋_GBK" w:hAnsi="方正仿宋_GBK" w:eastAsia="方正仿宋_GBK" w:cs="方正仿宋_GBK"/>
          <w:sz w:val="28"/>
          <w:szCs w:val="28"/>
          <w:highlight w:val="none"/>
        </w:rPr>
        <w:t>成交结果确定后，采购人将向成交供应商发出成交通知书。成交供应商应在成交结果公告期满后5个工作日内到采购单位办理领取成交通知书手续，否则，由此产生的后果供应商自负。</w:t>
      </w:r>
    </w:p>
    <w:p w14:paraId="60548697">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3.2成交通知书将是合同的一个组成部分，对采购人和成交供应商均具有法律效力。成交通知书发出后，采购人改变成交结果的，或者成交供应商放弃磋商项目的，应当依法承担法律责任。</w:t>
      </w:r>
    </w:p>
    <w:p w14:paraId="07A38A93">
      <w:pPr>
        <w:keepNext/>
        <w:keepLines/>
        <w:adjustRightInd w:val="0"/>
        <w:snapToGrid w:val="0"/>
        <w:spacing w:line="460" w:lineRule="exact"/>
        <w:ind w:firstLine="562" w:firstLineChars="200"/>
        <w:outlineLvl w:val="2"/>
        <w:rPr>
          <w:rFonts w:hint="eastAsia" w:ascii="方正仿宋_GBK" w:hAnsi="方正仿宋_GBK" w:eastAsia="方正仿宋_GBK" w:cs="方正仿宋_GBK"/>
          <w:b/>
          <w:bCs/>
          <w:kern w:val="0"/>
          <w:sz w:val="28"/>
          <w:szCs w:val="28"/>
          <w:highlight w:val="none"/>
        </w:rPr>
      </w:pPr>
      <w:bookmarkStart w:id="57" w:name="_Toc120614220"/>
      <w:bookmarkStart w:id="58" w:name="_Toc16938552"/>
      <w:bookmarkStart w:id="59" w:name="_Toc513029236"/>
      <w:bookmarkStart w:id="60" w:name="_Toc20823308"/>
      <w:r>
        <w:rPr>
          <w:rFonts w:hint="eastAsia" w:ascii="方正仿宋_GBK" w:hAnsi="方正仿宋_GBK" w:eastAsia="方正仿宋_GBK" w:cs="方正仿宋_GBK"/>
          <w:b/>
          <w:bCs/>
          <w:kern w:val="0"/>
          <w:sz w:val="28"/>
          <w:szCs w:val="28"/>
          <w:highlight w:val="none"/>
        </w:rPr>
        <w:t>（七）授予合同</w:t>
      </w:r>
      <w:bookmarkEnd w:id="57"/>
    </w:p>
    <w:bookmarkEnd w:id="58"/>
    <w:bookmarkEnd w:id="59"/>
    <w:bookmarkEnd w:id="60"/>
    <w:p w14:paraId="27324F7F">
      <w:pPr>
        <w:keepNext/>
        <w:adjustRightInd w:val="0"/>
        <w:snapToGrid w:val="0"/>
        <w:spacing w:line="460" w:lineRule="exact"/>
        <w:ind w:firstLine="560" w:firstLineChars="200"/>
        <w:outlineLvl w:val="3"/>
        <w:rPr>
          <w:rFonts w:hint="eastAsia" w:ascii="方正仿宋_GBK" w:hAnsi="方正仿宋_GBK" w:eastAsia="方正仿宋_GBK" w:cs="方正仿宋_GBK"/>
          <w:b/>
          <w:kern w:val="0"/>
          <w:sz w:val="28"/>
          <w:szCs w:val="28"/>
          <w:highlight w:val="none"/>
        </w:rPr>
      </w:pPr>
      <w:bookmarkStart w:id="61" w:name="_Toc20823309"/>
      <w:bookmarkStart w:id="62" w:name="_Toc513029237"/>
      <w:bookmarkStart w:id="63" w:name="_Toc16938553"/>
      <w:r>
        <w:rPr>
          <w:rFonts w:hint="eastAsia" w:ascii="方正仿宋_GBK" w:hAnsi="方正仿宋_GBK" w:eastAsia="方正仿宋_GBK" w:cs="方正仿宋_GBK"/>
          <w:kern w:val="0"/>
          <w:sz w:val="28"/>
          <w:szCs w:val="28"/>
          <w:highlight w:val="none"/>
        </w:rPr>
        <w:t>1.签订合同</w:t>
      </w:r>
    </w:p>
    <w:p w14:paraId="3FA6DFDD">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Cs/>
          <w:sz w:val="28"/>
          <w:szCs w:val="28"/>
          <w:highlight w:val="none"/>
        </w:rPr>
        <w:t>1</w:t>
      </w:r>
      <w:r>
        <w:rPr>
          <w:rFonts w:hint="eastAsia" w:ascii="方正仿宋_GBK" w:hAnsi="方正仿宋_GBK" w:eastAsia="方正仿宋_GBK" w:cs="方正仿宋_GBK"/>
          <w:sz w:val="28"/>
          <w:szCs w:val="28"/>
          <w:highlight w:val="none"/>
        </w:rPr>
        <w:t>.l成交供应商应当在成交通知书发出之日起三十日内，按照磋商文件确定的事项与采购人签订采购合同。</w:t>
      </w:r>
    </w:p>
    <w:p w14:paraId="59C1974E">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1.2磋商文件、成交供应商的响应文件及磋商过程中有关澄清、承诺文件均应作为合同附件。</w:t>
      </w:r>
    </w:p>
    <w:p w14:paraId="35874E44">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1.3签订合同后，成交供应商不得将服务进行转包。未经采购人同意，成交供应商也不得采用分包的形式履行合同，否则采购人有权终止合同，成交供应商的履约保证金将不予退还。采购合同分包履行的，成交供应商就采购项目和分包项目向采购人负责，分包供应商就分包项目承担责任。转包或分包造成采购人损失的，成交供应商应承担相应赔偿责任。</w:t>
      </w:r>
    </w:p>
    <w:bookmarkEnd w:id="61"/>
    <w:bookmarkEnd w:id="62"/>
    <w:bookmarkEnd w:id="63"/>
    <w:p w14:paraId="75A76F04">
      <w:pPr>
        <w:adjustRightInd w:val="0"/>
        <w:snapToGrid w:val="0"/>
        <w:spacing w:line="500" w:lineRule="exact"/>
        <w:jc w:val="center"/>
        <w:rPr>
          <w:rFonts w:hint="eastAsia" w:ascii="方正小标宋_GBK" w:hAnsi="宋体" w:eastAsia="方正小标宋_GBK"/>
          <w:bCs/>
          <w:sz w:val="36"/>
          <w:szCs w:val="36"/>
          <w:highlight w:val="none"/>
        </w:rPr>
      </w:pPr>
    </w:p>
    <w:p w14:paraId="4831689D">
      <w:pPr>
        <w:adjustRightInd w:val="0"/>
        <w:snapToGrid w:val="0"/>
        <w:spacing w:line="500" w:lineRule="exact"/>
        <w:jc w:val="center"/>
        <w:rPr>
          <w:rFonts w:hint="eastAsia" w:ascii="方正小标宋_GBK" w:hAnsi="宋体" w:eastAsia="方正小标宋_GBK"/>
          <w:bCs/>
          <w:sz w:val="36"/>
          <w:szCs w:val="36"/>
          <w:highlight w:val="none"/>
        </w:rPr>
      </w:pPr>
    </w:p>
    <w:p w14:paraId="5F3AC6A8">
      <w:pPr>
        <w:adjustRightInd w:val="0"/>
        <w:snapToGrid w:val="0"/>
        <w:spacing w:line="500" w:lineRule="exact"/>
        <w:jc w:val="center"/>
        <w:rPr>
          <w:rFonts w:hint="eastAsia" w:ascii="方正小标宋_GBK" w:hAnsi="宋体" w:eastAsia="方正小标宋_GBK"/>
          <w:bCs/>
          <w:sz w:val="36"/>
          <w:szCs w:val="36"/>
          <w:highlight w:val="none"/>
        </w:rPr>
      </w:pPr>
    </w:p>
    <w:p w14:paraId="21DA5484">
      <w:pPr>
        <w:adjustRightInd w:val="0"/>
        <w:snapToGrid w:val="0"/>
        <w:spacing w:line="500" w:lineRule="exact"/>
        <w:jc w:val="center"/>
        <w:rPr>
          <w:rFonts w:hint="default" w:ascii="方正小标宋_GBK" w:hAnsi="宋体" w:eastAsia="方正小标宋_GBK"/>
          <w:bCs/>
          <w:sz w:val="36"/>
          <w:szCs w:val="36"/>
          <w:highlight w:val="none"/>
          <w:lang w:val="en-US" w:eastAsia="zh-CN"/>
        </w:rPr>
      </w:pPr>
    </w:p>
    <w:p w14:paraId="2786A2A0">
      <w:pPr>
        <w:pStyle w:val="5"/>
        <w:rPr>
          <w:rFonts w:hint="default" w:ascii="方正小标宋_GBK" w:hAnsi="宋体" w:eastAsia="方正小标宋_GBK"/>
          <w:bCs/>
          <w:sz w:val="36"/>
          <w:szCs w:val="36"/>
          <w:highlight w:val="none"/>
          <w:lang w:val="en-US" w:eastAsia="zh-CN"/>
        </w:rPr>
      </w:pPr>
    </w:p>
    <w:p w14:paraId="2B4F9A4B">
      <w:pPr>
        <w:rPr>
          <w:rFonts w:hint="default" w:ascii="方正小标宋_GBK" w:hAnsi="宋体" w:eastAsia="方正小标宋_GBK"/>
          <w:bCs/>
          <w:sz w:val="36"/>
          <w:szCs w:val="36"/>
          <w:highlight w:val="none"/>
          <w:lang w:val="en-US" w:eastAsia="zh-CN"/>
        </w:rPr>
      </w:pPr>
    </w:p>
    <w:p w14:paraId="018F22F2">
      <w:pPr>
        <w:pStyle w:val="2"/>
        <w:rPr>
          <w:rFonts w:hint="default" w:ascii="方正小标宋_GBK" w:hAnsi="宋体" w:eastAsia="方正小标宋_GBK"/>
          <w:bCs/>
          <w:sz w:val="36"/>
          <w:szCs w:val="36"/>
          <w:highlight w:val="none"/>
          <w:lang w:val="en-US" w:eastAsia="zh-CN"/>
        </w:rPr>
      </w:pPr>
    </w:p>
    <w:p w14:paraId="6FB0B591">
      <w:pPr>
        <w:rPr>
          <w:rFonts w:hint="default" w:ascii="方正小标宋_GBK" w:hAnsi="宋体" w:eastAsia="方正小标宋_GBK"/>
          <w:bCs/>
          <w:sz w:val="36"/>
          <w:szCs w:val="36"/>
          <w:highlight w:val="none"/>
          <w:lang w:val="en-US" w:eastAsia="zh-CN"/>
        </w:rPr>
      </w:pPr>
    </w:p>
    <w:p w14:paraId="7304F1DD">
      <w:pPr>
        <w:pStyle w:val="2"/>
        <w:rPr>
          <w:rFonts w:hint="default" w:ascii="方正小标宋_GBK" w:hAnsi="宋体" w:eastAsia="方正小标宋_GBK"/>
          <w:bCs/>
          <w:sz w:val="36"/>
          <w:szCs w:val="36"/>
          <w:highlight w:val="none"/>
          <w:lang w:val="en-US" w:eastAsia="zh-CN"/>
        </w:rPr>
      </w:pPr>
    </w:p>
    <w:p w14:paraId="7A4E01D9">
      <w:pPr>
        <w:rPr>
          <w:rFonts w:hint="default" w:ascii="方正小标宋_GBK" w:hAnsi="宋体" w:eastAsia="方正小标宋_GBK"/>
          <w:bCs/>
          <w:sz w:val="36"/>
          <w:szCs w:val="36"/>
          <w:highlight w:val="none"/>
          <w:lang w:val="en-US" w:eastAsia="zh-CN"/>
        </w:rPr>
      </w:pPr>
    </w:p>
    <w:p w14:paraId="5BE0B313">
      <w:pPr>
        <w:pStyle w:val="2"/>
        <w:rPr>
          <w:rFonts w:hint="default"/>
          <w:lang w:val="en-US" w:eastAsia="zh-CN"/>
        </w:rPr>
      </w:pPr>
    </w:p>
    <w:p w14:paraId="636DB1C6">
      <w:pPr>
        <w:adjustRightInd w:val="0"/>
        <w:snapToGrid w:val="0"/>
        <w:spacing w:line="500" w:lineRule="exact"/>
        <w:jc w:val="center"/>
        <w:rPr>
          <w:rFonts w:hint="eastAsia" w:ascii="方正小标宋_GBK" w:hAnsi="宋体" w:eastAsia="方正小标宋_GBK"/>
          <w:bCs/>
          <w:sz w:val="36"/>
          <w:szCs w:val="36"/>
          <w:highlight w:val="none"/>
        </w:rPr>
      </w:pPr>
    </w:p>
    <w:p w14:paraId="7CB2966E">
      <w:pPr>
        <w:adjustRightInd w:val="0"/>
        <w:snapToGrid w:val="0"/>
        <w:spacing w:line="500" w:lineRule="exact"/>
        <w:jc w:val="center"/>
        <w:rPr>
          <w:rFonts w:hint="eastAsia" w:ascii="方正小标宋_GBK" w:hAnsi="宋体" w:eastAsia="方正小标宋_GBK"/>
          <w:bCs/>
          <w:sz w:val="36"/>
          <w:szCs w:val="36"/>
          <w:highlight w:val="none"/>
        </w:rPr>
      </w:pPr>
    </w:p>
    <w:p w14:paraId="18ADFC81">
      <w:pPr>
        <w:adjustRightInd w:val="0"/>
        <w:snapToGrid w:val="0"/>
        <w:spacing w:line="500" w:lineRule="exact"/>
        <w:jc w:val="center"/>
        <w:rPr>
          <w:rFonts w:eastAsia="方正仿宋_GBK"/>
          <w:sz w:val="28"/>
          <w:szCs w:val="28"/>
          <w:highlight w:val="none"/>
        </w:rPr>
      </w:pPr>
      <w:r>
        <w:rPr>
          <w:rFonts w:hint="eastAsia" w:ascii="方正小标宋_GBK" w:hAnsi="宋体" w:eastAsia="方正小标宋_GBK"/>
          <w:bCs/>
          <w:sz w:val="36"/>
          <w:szCs w:val="36"/>
          <w:highlight w:val="none"/>
        </w:rPr>
        <w:t>第三部分  项目需求</w:t>
      </w:r>
    </w:p>
    <w:p w14:paraId="57547A98">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供应商在制作响应文件时仔细研究项目需求说明。项目需求包括技术要求和商务要求:技术要求是指对采购标的功能和质量要求，包括服务内容和标准等;商务要求是指提供服务的时间、地点和服务要求、付款条件（进度和方法）等。</w:t>
      </w:r>
    </w:p>
    <w:p w14:paraId="0D4684B2">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供应商不能简单照搬照抄磋商文件项目需求说明中的技术、商务要求，必须作实事求是的响应。如供应商提供的货物和服务同采购人提出的项目需求说明中的技术、商务要求不同的，必须在《商务部分正负偏离表》和《技术部分正负偏离表》上明示。</w:t>
      </w:r>
    </w:p>
    <w:p w14:paraId="1A1D001F">
      <w:pPr>
        <w:widowControl/>
        <w:spacing w:line="460" w:lineRule="exact"/>
        <w:ind w:firstLine="562" w:firstLineChars="200"/>
        <w:jc w:val="left"/>
        <w:textAlignment w:val="baseline"/>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lang w:val="zh-CN"/>
        </w:rPr>
        <w:t>一、</w:t>
      </w:r>
      <w:r>
        <w:rPr>
          <w:rFonts w:hint="eastAsia" w:ascii="方正仿宋_GBK" w:hAnsi="方正仿宋_GBK" w:eastAsia="方正仿宋_GBK" w:cs="方正仿宋_GBK"/>
          <w:b/>
          <w:bCs/>
          <w:sz w:val="28"/>
          <w:szCs w:val="28"/>
          <w:highlight w:val="none"/>
        </w:rPr>
        <w:t>项目需求说明</w:t>
      </w:r>
    </w:p>
    <w:p w14:paraId="6483CDFB">
      <w:pPr>
        <w:widowControl/>
        <w:spacing w:line="460" w:lineRule="exact"/>
        <w:ind w:firstLine="560" w:firstLineChars="200"/>
        <w:jc w:val="left"/>
        <w:textAlignment w:val="baseline"/>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通过本次招标，择优选择</w:t>
      </w:r>
      <w:r>
        <w:rPr>
          <w:rFonts w:hint="eastAsia" w:ascii="方正仿宋_GBK" w:hAnsi="方正仿宋_GBK" w:eastAsia="方正仿宋_GBK" w:cs="方正仿宋_GBK"/>
          <w:sz w:val="28"/>
          <w:szCs w:val="28"/>
          <w:highlight w:val="none"/>
        </w:rPr>
        <w:t>2家</w:t>
      </w:r>
      <w:r>
        <w:rPr>
          <w:rFonts w:hint="eastAsia" w:ascii="方正仿宋_GBK" w:hAnsi="方正仿宋_GBK" w:eastAsia="方正仿宋_GBK" w:cs="方正仿宋_GBK"/>
          <w:sz w:val="28"/>
          <w:szCs w:val="28"/>
          <w:highlight w:val="none"/>
          <w:lang w:val="zh-CN"/>
        </w:rPr>
        <w:t>招标代理机构，</w:t>
      </w:r>
      <w:r>
        <w:rPr>
          <w:rFonts w:hint="eastAsia" w:ascii="方正仿宋_GBK" w:hAnsi="方正仿宋_GBK" w:eastAsia="方正仿宋_GBK" w:cs="方正仿宋_GBK"/>
          <w:sz w:val="28"/>
          <w:szCs w:val="28"/>
          <w:highlight w:val="none"/>
        </w:rPr>
        <w:t>为</w:t>
      </w:r>
      <w:r>
        <w:rPr>
          <w:rFonts w:hint="eastAsia" w:ascii="方正仿宋_GBK" w:hAnsi="方正仿宋_GBK" w:eastAsia="方正仿宋_GBK" w:cs="方正仿宋_GBK"/>
          <w:sz w:val="28"/>
          <w:szCs w:val="28"/>
          <w:highlight w:val="none"/>
          <w:lang w:eastAsia="zh-CN"/>
        </w:rPr>
        <w:t>南通市启东生态环境局</w:t>
      </w:r>
      <w:r>
        <w:rPr>
          <w:rFonts w:hint="eastAsia" w:ascii="方正仿宋_GBK" w:hAnsi="方正仿宋_GBK" w:eastAsia="方正仿宋_GBK" w:cs="方正仿宋_GBK"/>
          <w:sz w:val="28"/>
          <w:szCs w:val="28"/>
          <w:highlight w:val="none"/>
        </w:rPr>
        <w:t>及所属单位日常</w:t>
      </w:r>
      <w:r>
        <w:rPr>
          <w:rFonts w:hint="eastAsia" w:ascii="方正仿宋_GBK" w:hAnsi="方正仿宋_GBK" w:eastAsia="方正仿宋_GBK" w:cs="方正仿宋_GBK"/>
          <w:sz w:val="28"/>
          <w:szCs w:val="28"/>
          <w:highlight w:val="none"/>
          <w:lang w:val="zh-CN"/>
        </w:rPr>
        <w:t>工程、货物及服务项目的招标采购</w:t>
      </w:r>
      <w:r>
        <w:rPr>
          <w:rFonts w:hint="eastAsia" w:ascii="方正仿宋_GBK" w:hAnsi="方正仿宋_GBK" w:eastAsia="方正仿宋_GBK" w:cs="方正仿宋_GBK"/>
          <w:sz w:val="28"/>
          <w:szCs w:val="28"/>
          <w:highlight w:val="none"/>
        </w:rPr>
        <w:t>提供代理咨询</w:t>
      </w:r>
      <w:r>
        <w:rPr>
          <w:rFonts w:hint="eastAsia" w:ascii="方正仿宋_GBK" w:hAnsi="方正仿宋_GBK" w:eastAsia="方正仿宋_GBK" w:cs="方正仿宋_GBK"/>
          <w:sz w:val="28"/>
          <w:szCs w:val="28"/>
          <w:highlight w:val="none"/>
          <w:lang w:val="zh-CN"/>
        </w:rPr>
        <w:t>工作，从</w:t>
      </w:r>
      <w:r>
        <w:rPr>
          <w:rFonts w:hint="eastAsia" w:ascii="方正仿宋_GBK" w:hAnsi="方正仿宋_GBK" w:eastAsia="方正仿宋_GBK" w:cs="方正仿宋_GBK"/>
          <w:sz w:val="28"/>
          <w:szCs w:val="28"/>
          <w:highlight w:val="none"/>
        </w:rPr>
        <w:t>项目需求</w:t>
      </w:r>
      <w:r>
        <w:rPr>
          <w:rFonts w:hint="eastAsia" w:ascii="方正仿宋_GBK" w:hAnsi="方正仿宋_GBK" w:eastAsia="方正仿宋_GBK" w:cs="方正仿宋_GBK"/>
          <w:sz w:val="28"/>
          <w:szCs w:val="28"/>
          <w:highlight w:val="none"/>
          <w:lang w:val="zh-CN"/>
        </w:rPr>
        <w:t>编制</w:t>
      </w:r>
      <w:r>
        <w:rPr>
          <w:rFonts w:hint="eastAsia" w:ascii="方正仿宋_GBK" w:hAnsi="方正仿宋_GBK" w:eastAsia="方正仿宋_GBK" w:cs="方正仿宋_GBK"/>
          <w:sz w:val="28"/>
          <w:szCs w:val="28"/>
          <w:highlight w:val="none"/>
          <w:lang w:val="en-US" w:eastAsia="zh-CN"/>
        </w:rPr>
        <w:t>咨询服务</w:t>
      </w:r>
      <w:r>
        <w:rPr>
          <w:rFonts w:hint="eastAsia" w:ascii="方正仿宋_GBK" w:hAnsi="方正仿宋_GBK" w:eastAsia="方正仿宋_GBK" w:cs="方正仿宋_GBK"/>
          <w:sz w:val="28"/>
          <w:szCs w:val="28"/>
          <w:highlight w:val="none"/>
        </w:rPr>
        <w:t>、</w:t>
      </w:r>
      <w:r>
        <w:rPr>
          <w:rFonts w:hint="eastAsia" w:ascii="方正仿宋_GBK" w:hAnsi="方正仿宋_GBK" w:eastAsia="方正仿宋_GBK" w:cs="方正仿宋_GBK"/>
          <w:sz w:val="28"/>
          <w:szCs w:val="28"/>
          <w:highlight w:val="none"/>
          <w:lang w:val="zh-CN"/>
        </w:rPr>
        <w:t>招标采购文件</w:t>
      </w:r>
      <w:r>
        <w:rPr>
          <w:rFonts w:hint="eastAsia" w:ascii="方正仿宋_GBK" w:hAnsi="方正仿宋_GBK" w:eastAsia="方正仿宋_GBK" w:cs="方正仿宋_GBK"/>
          <w:sz w:val="28"/>
          <w:szCs w:val="28"/>
          <w:highlight w:val="none"/>
          <w:lang w:val="en-US" w:eastAsia="zh-CN"/>
        </w:rPr>
        <w:t>编制等</w:t>
      </w:r>
      <w:r>
        <w:rPr>
          <w:rFonts w:hint="eastAsia" w:ascii="方正仿宋_GBK" w:hAnsi="方正仿宋_GBK" w:eastAsia="方正仿宋_GBK" w:cs="方正仿宋_GBK"/>
          <w:sz w:val="28"/>
          <w:szCs w:val="28"/>
          <w:highlight w:val="none"/>
          <w:lang w:val="zh-CN"/>
        </w:rPr>
        <w:t>至招标采购档案</w:t>
      </w:r>
      <w:r>
        <w:rPr>
          <w:rFonts w:hint="eastAsia" w:ascii="方正仿宋_GBK" w:hAnsi="方正仿宋_GBK" w:eastAsia="方正仿宋_GBK" w:cs="方正仿宋_GBK"/>
          <w:sz w:val="28"/>
          <w:szCs w:val="28"/>
          <w:highlight w:val="none"/>
          <w:lang w:val="en-US" w:eastAsia="zh-CN"/>
        </w:rPr>
        <w:t>整理</w:t>
      </w:r>
      <w:r>
        <w:rPr>
          <w:rFonts w:hint="eastAsia" w:ascii="方正仿宋_GBK" w:hAnsi="方正仿宋_GBK" w:eastAsia="方正仿宋_GBK" w:cs="方正仿宋_GBK"/>
          <w:sz w:val="28"/>
          <w:szCs w:val="28"/>
          <w:highlight w:val="none"/>
          <w:lang w:val="zh-CN"/>
        </w:rPr>
        <w:t>归档的全过程，包括但不限于以下工作内容：</w:t>
      </w:r>
    </w:p>
    <w:p w14:paraId="6C301951">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采购需求、采购计划的编制咨询服务；</w:t>
      </w:r>
    </w:p>
    <w:p w14:paraId="7CE4AAC4">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编制、发售、解释招标采购文件；</w:t>
      </w:r>
    </w:p>
    <w:p w14:paraId="61057F15">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接到采购人通知后5个工作日内完成工程量清单编制和编标工作；</w:t>
      </w:r>
    </w:p>
    <w:p w14:paraId="5D2CD2F6">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针对技术复杂采购项目组织专家对招标采购文件进行论证；</w:t>
      </w:r>
    </w:p>
    <w:p w14:paraId="0045D04B">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在采购人监督管理部门指定渠道上发布采购信息公告；</w:t>
      </w:r>
    </w:p>
    <w:p w14:paraId="7FDC5231">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协助采购人对投标人的资格审查；组织现场踏勘和答疑（如有），并澄清供应商（投标人）提出的有关采购（招标）的问题；</w:t>
      </w:r>
    </w:p>
    <w:p w14:paraId="35A5FBDE">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负责收取投标人提交的资料及原件核对工作，并按要求做好有关登记签收记录；</w:t>
      </w:r>
    </w:p>
    <w:p w14:paraId="0325EE5B">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依法抽取专家组建评审委员会；</w:t>
      </w:r>
    </w:p>
    <w:p w14:paraId="6617E118">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落实评审地点，组织评审工作，并做好评审记录；整理评审报告送采购人，签发中标通知书后30个工作日内完成归档和提交招标档案；</w:t>
      </w:r>
    </w:p>
    <w:p w14:paraId="6AB811EC">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在采购人监督管理部门指定媒体上发布中标（成交）公告，发送中标（成交）通知书；整理相关表格、文件，办理相应备案手续；</w:t>
      </w:r>
    </w:p>
    <w:p w14:paraId="0991805C">
      <w:pPr>
        <w:numPr>
          <w:ilvl w:val="0"/>
          <w:numId w:val="1"/>
        </w:numPr>
        <w:autoSpaceDE w:val="0"/>
        <w:autoSpaceDN w:val="0"/>
        <w:adjustRightInd w:val="0"/>
        <w:spacing w:line="460" w:lineRule="exact"/>
        <w:ind w:firstLine="560" w:firstLineChars="200"/>
        <w:outlineLvl w:val="1"/>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sz w:val="28"/>
          <w:szCs w:val="28"/>
          <w:highlight w:val="none"/>
          <w:lang w:val="zh-CN"/>
        </w:rPr>
        <w:t>招标采购失败后须负责重新招标采购所有事宜；法律法规规定的其他事项。</w:t>
      </w:r>
    </w:p>
    <w:p w14:paraId="4A0DCAB7">
      <w:pPr>
        <w:autoSpaceDE w:val="0"/>
        <w:autoSpaceDN w:val="0"/>
        <w:adjustRightInd w:val="0"/>
        <w:spacing w:line="460" w:lineRule="exact"/>
        <w:ind w:firstLine="562" w:firstLineChars="200"/>
        <w:outlineLvl w:val="1"/>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b/>
          <w:bCs/>
          <w:kern w:val="0"/>
          <w:sz w:val="28"/>
          <w:szCs w:val="28"/>
          <w:highlight w:val="none"/>
        </w:rPr>
        <w:t>二、总体要求</w:t>
      </w:r>
    </w:p>
    <w:p w14:paraId="31966341">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lang w:val="en-US" w:eastAsia="zh-CN"/>
        </w:rPr>
      </w:pPr>
      <w:r>
        <w:rPr>
          <w:rFonts w:hint="eastAsia" w:ascii="方正仿宋_GBK" w:hAnsi="方正仿宋_GBK" w:eastAsia="方正仿宋_GBK" w:cs="方正仿宋_GBK"/>
          <w:kern w:val="0"/>
          <w:sz w:val="28"/>
          <w:szCs w:val="28"/>
          <w:highlight w:val="none"/>
          <w:lang w:eastAsia="zh-CN"/>
        </w:rPr>
        <w:t>供应商</w:t>
      </w:r>
      <w:r>
        <w:rPr>
          <w:rFonts w:hint="eastAsia" w:ascii="方正仿宋_GBK" w:hAnsi="方正仿宋_GBK" w:eastAsia="方正仿宋_GBK" w:cs="方正仿宋_GBK"/>
          <w:kern w:val="0"/>
          <w:sz w:val="28"/>
          <w:szCs w:val="28"/>
          <w:highlight w:val="none"/>
        </w:rPr>
        <w:t>拟派项目负责人应熟悉招标投标法、政府采购法及南通市政府部门对分散采购的相关规定要求。项目组人员要求服务意识强，在采购人授权下，主动与采购部门及经办人联系确认采购需求、采购方式、确认开标、评标流程，以及注意事项等，如项目出现质疑问题，能主动提醒并协助采购人向采购监管部门汇报并积极处理。</w:t>
      </w:r>
      <w:r>
        <w:rPr>
          <w:rFonts w:hint="eastAsia" w:ascii="方正仿宋_GBK" w:hAnsi="方正仿宋_GBK" w:eastAsia="方正仿宋_GBK" w:cs="方正仿宋_GBK"/>
          <w:b/>
          <w:bCs/>
          <w:i/>
          <w:iCs/>
          <w:kern w:val="0"/>
          <w:sz w:val="28"/>
          <w:szCs w:val="28"/>
          <w:highlight w:val="none"/>
          <w:lang w:val="en-US" w:eastAsia="zh-CN"/>
        </w:rPr>
        <w:t>同时投标人需设有规范的开标室、评标室，以及配备录音录像等监控设备并符合省财政厅规定的标准，开标室和评标室分离。备注：投标人须提供租房协议（或产权证）等相关证明材料和实物照片。采购人在成交公示后5个工作日内对成交投标人进行实地考察，不符合条件的公司将被取消成交资格，按总分依次替补。</w:t>
      </w:r>
    </w:p>
    <w:p w14:paraId="12DF0311">
      <w:pPr>
        <w:autoSpaceDE w:val="0"/>
        <w:autoSpaceDN w:val="0"/>
        <w:adjustRightInd w:val="0"/>
        <w:spacing w:line="460" w:lineRule="exact"/>
        <w:ind w:left="562"/>
        <w:outlineLvl w:val="1"/>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b/>
          <w:bCs/>
          <w:kern w:val="0"/>
          <w:sz w:val="28"/>
          <w:szCs w:val="28"/>
          <w:highlight w:val="none"/>
        </w:rPr>
        <w:t>三、报价与费用支付</w:t>
      </w:r>
    </w:p>
    <w:p w14:paraId="4E56CC0B">
      <w:pPr>
        <w:spacing w:line="48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1.为了遏制恶意低价，本项目设置有效报价区间。招标代理服务费的投标报价：10万（含）-50万元（不含）之间的代理费用3000-5000元；50万元（含）-100万元（不含）之间的代理费用4000元-7000元；100万元（含）以上的代理费用5000元-9000元。本项目代理费用报价不在有效区间的报价按无效标处理。</w:t>
      </w:r>
    </w:p>
    <w:p w14:paraId="31C39183">
      <w:pPr>
        <w:spacing w:line="480" w:lineRule="exact"/>
        <w:ind w:firstLine="560" w:firstLineChars="200"/>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2.本项目服务费报价为供应商完成磋商范围内的全部服务内容所需的全部人工费、办公费、交通费、住宿费、税金等一切费用和利润。</w:t>
      </w:r>
    </w:p>
    <w:p w14:paraId="55EE980A">
      <w:pPr>
        <w:spacing w:line="48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kern w:val="0"/>
          <w:sz w:val="28"/>
          <w:szCs w:val="28"/>
          <w:highlight w:val="none"/>
        </w:rPr>
        <w:t>3.履约期间，代理机构不得收取代理项目采购（招标）文件费用</w:t>
      </w:r>
      <w:r>
        <w:rPr>
          <w:rFonts w:hint="eastAsia" w:ascii="方正仿宋_GBK" w:hAnsi="方正仿宋_GBK" w:eastAsia="方正仿宋_GBK" w:cs="方正仿宋_GBK"/>
          <w:sz w:val="28"/>
          <w:szCs w:val="28"/>
          <w:highlight w:val="none"/>
        </w:rPr>
        <w:t>。</w:t>
      </w:r>
    </w:p>
    <w:p w14:paraId="270EBD0F">
      <w:pPr>
        <w:spacing w:line="480" w:lineRule="exact"/>
        <w:ind w:firstLine="560" w:firstLineChars="200"/>
        <w:rPr>
          <w:rFonts w:hint="eastAsia" w:ascii="方正仿宋_GBK" w:hAnsi="方正仿宋_GBK" w:eastAsia="方正仿宋_GBK" w:cs="方正仿宋_GBK"/>
          <w:kern w:val="0"/>
          <w:sz w:val="28"/>
          <w:szCs w:val="28"/>
          <w:highlight w:val="red"/>
        </w:rPr>
      </w:pPr>
      <w:r>
        <w:rPr>
          <w:rFonts w:hint="eastAsia" w:ascii="方正仿宋_GBK" w:hAnsi="方正仿宋_GBK" w:eastAsia="方正仿宋_GBK" w:cs="方正仿宋_GBK"/>
          <w:kern w:val="0"/>
          <w:sz w:val="28"/>
          <w:szCs w:val="28"/>
          <w:highlight w:val="yellow"/>
          <w:lang w:val="en-US" w:eastAsia="zh-CN"/>
        </w:rPr>
        <w:t>4</w:t>
      </w:r>
      <w:r>
        <w:rPr>
          <w:rFonts w:hint="eastAsia" w:ascii="方正仿宋_GBK" w:hAnsi="方正仿宋_GBK" w:eastAsia="方正仿宋_GBK" w:cs="方正仿宋_GBK"/>
          <w:kern w:val="0"/>
          <w:sz w:val="28"/>
          <w:szCs w:val="28"/>
          <w:highlight w:val="yellow"/>
        </w:rPr>
        <w:t>、</w:t>
      </w:r>
      <w:r>
        <w:rPr>
          <w:rFonts w:hint="eastAsia" w:ascii="方正仿宋_GBK" w:hAnsi="方正仿宋_GBK" w:eastAsia="方正仿宋_GBK" w:cs="方正仿宋_GBK"/>
          <w:kern w:val="0"/>
          <w:sz w:val="28"/>
          <w:szCs w:val="28"/>
          <w:highlight w:val="none"/>
        </w:rPr>
        <w:t>服务期间，如涉及标底编制费（含工程量清单、招标控制价编制）按标底编制价的</w:t>
      </w:r>
      <w:r>
        <w:rPr>
          <w:rFonts w:hint="eastAsia" w:ascii="方正仿宋_GBK" w:hAnsi="方正仿宋_GBK" w:eastAsia="方正仿宋_GBK" w:cs="方正仿宋_GBK"/>
          <w:kern w:val="0"/>
          <w:sz w:val="28"/>
          <w:szCs w:val="28"/>
          <w:highlight w:val="none"/>
          <w:lang w:val="en-US" w:eastAsia="zh-CN"/>
        </w:rPr>
        <w:t>2</w:t>
      </w:r>
      <w:r>
        <w:rPr>
          <w:rFonts w:hint="eastAsia" w:ascii="方正仿宋_GBK" w:hAnsi="方正仿宋_GBK" w:eastAsia="方正仿宋_GBK" w:cs="方正仿宋_GBK"/>
          <w:kern w:val="0"/>
          <w:sz w:val="28"/>
          <w:szCs w:val="28"/>
          <w:highlight w:val="none"/>
        </w:rPr>
        <w:t>‰收取（不足1000元补足1000元）。</w:t>
      </w:r>
    </w:p>
    <w:p w14:paraId="0959E02F">
      <w:pPr>
        <w:spacing w:line="480" w:lineRule="exact"/>
        <w:ind w:firstLine="560" w:firstLineChars="200"/>
        <w:rPr>
          <w:rFonts w:hint="eastAsia" w:ascii="方正仿宋_GBK" w:hAnsi="方正仿宋_GBK" w:eastAsia="方正仿宋_GBK" w:cs="方正仿宋_GBK"/>
          <w:kern w:val="0"/>
          <w:sz w:val="28"/>
          <w:szCs w:val="28"/>
          <w:highlight w:val="yellow"/>
          <w:lang w:val="en-US" w:eastAsia="zh-CN"/>
        </w:rPr>
      </w:pPr>
      <w:r>
        <w:rPr>
          <w:rFonts w:hint="eastAsia" w:ascii="方正仿宋_GBK" w:hAnsi="方正仿宋_GBK" w:eastAsia="方正仿宋_GBK" w:cs="方正仿宋_GBK"/>
          <w:kern w:val="0"/>
          <w:sz w:val="28"/>
          <w:szCs w:val="28"/>
          <w:highlight w:val="yellow"/>
          <w:lang w:val="en-US" w:eastAsia="zh-CN"/>
        </w:rPr>
        <w:t>5、专家评审费、标底编制费均由采购人支付。</w:t>
      </w:r>
    </w:p>
    <w:p w14:paraId="712D8615">
      <w:pPr>
        <w:spacing w:line="480" w:lineRule="exact"/>
        <w:ind w:firstLine="560" w:firstLineChars="200"/>
        <w:rPr>
          <w:rFonts w:hint="default"/>
          <w:lang w:val="en-US" w:eastAsia="zh-CN"/>
        </w:rPr>
      </w:pPr>
      <w:r>
        <w:rPr>
          <w:rFonts w:hint="eastAsia" w:ascii="方正仿宋_GBK" w:hAnsi="方正仿宋_GBK" w:eastAsia="方正仿宋_GBK" w:cs="方正仿宋_GBK"/>
          <w:kern w:val="0"/>
          <w:sz w:val="28"/>
          <w:szCs w:val="28"/>
          <w:highlight w:val="yellow"/>
          <w:lang w:val="en-US" w:eastAsia="zh-CN"/>
        </w:rPr>
        <w:t>6、代理服务费由中标</w:t>
      </w:r>
      <w:r>
        <w:rPr>
          <w:rFonts w:hint="eastAsia" w:ascii="方正仿宋_GBK" w:hAnsi="方正仿宋_GBK" w:eastAsia="方正仿宋_GBK" w:cs="方正仿宋_GBK"/>
          <w:kern w:val="0"/>
          <w:sz w:val="28"/>
          <w:szCs w:val="28"/>
          <w:highlight w:val="cyan"/>
          <w:lang w:val="en-US" w:eastAsia="zh-CN"/>
        </w:rPr>
        <w:t>单位</w:t>
      </w:r>
      <w:r>
        <w:rPr>
          <w:rFonts w:hint="eastAsia" w:ascii="方正仿宋_GBK" w:hAnsi="方正仿宋_GBK" w:eastAsia="方正仿宋_GBK" w:cs="方正仿宋_GBK"/>
          <w:kern w:val="0"/>
          <w:sz w:val="28"/>
          <w:szCs w:val="28"/>
          <w:highlight w:val="yellow"/>
          <w:lang w:val="en-US" w:eastAsia="zh-CN"/>
        </w:rPr>
        <w:t>支付。</w:t>
      </w:r>
    </w:p>
    <w:p w14:paraId="1B17232E">
      <w:pPr>
        <w:autoSpaceDE w:val="0"/>
        <w:autoSpaceDN w:val="0"/>
        <w:adjustRightInd w:val="0"/>
        <w:spacing w:line="460" w:lineRule="exact"/>
        <w:ind w:firstLine="562" w:firstLineChars="200"/>
        <w:outlineLvl w:val="1"/>
        <w:rPr>
          <w:rFonts w:hint="eastAsia" w:ascii="方正仿宋_GBK" w:hAnsi="方正仿宋_GBK" w:eastAsia="方正仿宋_GBK" w:cs="方正仿宋_GBK"/>
          <w:b/>
          <w:sz w:val="28"/>
          <w:szCs w:val="28"/>
          <w:highlight w:val="none"/>
          <w:lang w:val="zh-CN"/>
        </w:rPr>
      </w:pPr>
      <w:r>
        <w:rPr>
          <w:rFonts w:hint="eastAsia" w:ascii="方正仿宋_GBK" w:hAnsi="方正仿宋_GBK" w:eastAsia="方正仿宋_GBK" w:cs="方正仿宋_GBK"/>
          <w:b/>
          <w:sz w:val="28"/>
          <w:szCs w:val="28"/>
          <w:highlight w:val="none"/>
        </w:rPr>
        <w:t>四</w:t>
      </w:r>
      <w:r>
        <w:rPr>
          <w:rFonts w:hint="eastAsia" w:ascii="方正仿宋_GBK" w:hAnsi="方正仿宋_GBK" w:eastAsia="方正仿宋_GBK" w:cs="方正仿宋_GBK"/>
          <w:b/>
          <w:sz w:val="28"/>
          <w:szCs w:val="28"/>
          <w:highlight w:val="none"/>
          <w:lang w:val="zh-CN"/>
        </w:rPr>
        <w:t>、项目周期要求</w:t>
      </w:r>
    </w:p>
    <w:p w14:paraId="1B559D3F">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服务时间为3年，合同一年一签（每年经项目采购人对采购代理</w:t>
      </w:r>
      <w:r>
        <w:rPr>
          <w:rFonts w:hint="eastAsia" w:ascii="方正仿宋_GBK" w:hAnsi="方正仿宋_GBK" w:eastAsia="方正仿宋_GBK" w:cs="方正仿宋_GBK"/>
          <w:kern w:val="0"/>
          <w:sz w:val="28"/>
          <w:szCs w:val="28"/>
          <w:highlight w:val="none"/>
          <w:lang w:eastAsia="zh-CN"/>
        </w:rPr>
        <w:t>服</w:t>
      </w:r>
      <w:r>
        <w:rPr>
          <w:rFonts w:hint="eastAsia" w:ascii="方正仿宋_GBK" w:hAnsi="方正仿宋_GBK" w:eastAsia="方正仿宋_GBK" w:cs="方正仿宋_GBK"/>
          <w:kern w:val="0"/>
          <w:sz w:val="28"/>
          <w:szCs w:val="28"/>
          <w:highlight w:val="none"/>
        </w:rPr>
        <w:t>务综合考评合格后可续签下一年度合同</w:t>
      </w:r>
      <w:r>
        <w:rPr>
          <w:rFonts w:hint="eastAsia" w:ascii="方正仿宋_GBK" w:hAnsi="方正仿宋_GBK" w:eastAsia="方正仿宋_GBK" w:cs="方正仿宋_GBK"/>
          <w:kern w:val="0"/>
          <w:sz w:val="28"/>
          <w:szCs w:val="28"/>
          <w:highlight w:val="none"/>
          <w:lang w:eastAsia="zh-CN"/>
        </w:rPr>
        <w:t>，续签最多不超过2年</w:t>
      </w:r>
      <w:r>
        <w:rPr>
          <w:rFonts w:hint="eastAsia" w:ascii="方正仿宋_GBK" w:hAnsi="方正仿宋_GBK" w:eastAsia="方正仿宋_GBK" w:cs="方正仿宋_GBK"/>
          <w:kern w:val="0"/>
          <w:sz w:val="28"/>
          <w:szCs w:val="28"/>
          <w:highlight w:val="none"/>
        </w:rPr>
        <w:t>）。</w:t>
      </w:r>
    </w:p>
    <w:p w14:paraId="3DCDDD9D">
      <w:pPr>
        <w:widowControl/>
        <w:shd w:val="clear" w:color="auto" w:fill="FFFFFF"/>
        <w:spacing w:line="460" w:lineRule="exact"/>
        <w:ind w:firstLine="562"/>
        <w:jc w:val="left"/>
        <w:rPr>
          <w:rFonts w:hint="eastAsia" w:ascii="方正仿宋_GBK" w:hAnsi="方正仿宋_GBK" w:eastAsia="方正仿宋_GBK" w:cs="方正仿宋_GBK"/>
          <w:color w:val="666666"/>
          <w:kern w:val="0"/>
          <w:sz w:val="28"/>
          <w:szCs w:val="28"/>
          <w:highlight w:val="none"/>
        </w:rPr>
      </w:pPr>
      <w:r>
        <w:rPr>
          <w:rFonts w:hint="eastAsia" w:ascii="方正仿宋_GBK" w:hAnsi="方正仿宋_GBK" w:eastAsia="方正仿宋_GBK" w:cs="方正仿宋_GBK"/>
          <w:b/>
          <w:bCs/>
          <w:color w:val="333333"/>
          <w:kern w:val="0"/>
          <w:sz w:val="28"/>
          <w:szCs w:val="28"/>
          <w:highlight w:val="none"/>
        </w:rPr>
        <w:t>五、投标须知</w:t>
      </w:r>
    </w:p>
    <w:p w14:paraId="05C19644">
      <w:pPr>
        <w:adjustRightInd w:val="0"/>
        <w:snapToGrid w:val="0"/>
        <w:spacing w:line="460" w:lineRule="exact"/>
        <w:ind w:firstLine="560" w:firstLineChars="200"/>
        <w:jc w:val="left"/>
        <w:outlineLvl w:val="0"/>
        <w:rPr>
          <w:rFonts w:hint="eastAsia" w:ascii="方正仿宋_GBK" w:hAnsi="方正仿宋_GBK" w:eastAsia="方正仿宋_GBK" w:cs="方正仿宋_GBK"/>
          <w:color w:val="333333"/>
          <w:kern w:val="0"/>
          <w:sz w:val="28"/>
          <w:szCs w:val="28"/>
          <w:highlight w:val="none"/>
        </w:rPr>
      </w:pPr>
      <w:r>
        <w:rPr>
          <w:rFonts w:hint="eastAsia" w:ascii="方正仿宋_GBK" w:hAnsi="方正仿宋_GBK" w:eastAsia="方正仿宋_GBK" w:cs="方正仿宋_GBK"/>
          <w:color w:val="333333"/>
          <w:kern w:val="0"/>
          <w:sz w:val="28"/>
          <w:szCs w:val="28"/>
          <w:highlight w:val="none"/>
          <w:lang w:eastAsia="zh-CN"/>
        </w:rPr>
        <w:t>供应商</w:t>
      </w:r>
      <w:r>
        <w:rPr>
          <w:rFonts w:hint="eastAsia" w:ascii="方正仿宋_GBK" w:hAnsi="方正仿宋_GBK" w:eastAsia="方正仿宋_GBK" w:cs="方正仿宋_GBK"/>
          <w:color w:val="333333"/>
          <w:kern w:val="0"/>
          <w:sz w:val="28"/>
          <w:szCs w:val="28"/>
          <w:highlight w:val="none"/>
        </w:rPr>
        <w:t>中标后签订合同前缴纳5000元履约保证金。如中标单位违约投标保证金概不退还。</w:t>
      </w:r>
    </w:p>
    <w:p w14:paraId="1D8741E1">
      <w:pPr>
        <w:adjustRightInd w:val="0"/>
        <w:snapToGrid w:val="0"/>
        <w:spacing w:line="460" w:lineRule="exact"/>
        <w:ind w:firstLine="560" w:firstLineChars="200"/>
        <w:jc w:val="left"/>
        <w:outlineLvl w:val="0"/>
        <w:rPr>
          <w:rFonts w:hint="default" w:ascii="方正仿宋_GBK" w:hAnsi="方正仿宋_GBK" w:eastAsia="方正仿宋_GBK" w:cs="方正仿宋_GBK"/>
          <w:color w:val="333333"/>
          <w:kern w:val="0"/>
          <w:sz w:val="28"/>
          <w:szCs w:val="28"/>
          <w:highlight w:val="none"/>
          <w:lang w:val="en-US" w:eastAsia="zh-CN"/>
        </w:rPr>
      </w:pPr>
      <w:r>
        <w:rPr>
          <w:rFonts w:hint="eastAsia" w:ascii="方正仿宋_GBK" w:hAnsi="方正仿宋_GBK" w:eastAsia="方正仿宋_GBK" w:cs="方正仿宋_GBK"/>
          <w:color w:val="333333"/>
          <w:kern w:val="0"/>
          <w:sz w:val="28"/>
          <w:szCs w:val="28"/>
          <w:highlight w:val="none"/>
          <w:lang w:val="en-US" w:eastAsia="zh-CN"/>
        </w:rPr>
        <w:t>若成为本次政府采购项目的中标（成交）供应商，可自愿选择履约保函（保险）形式替代履约保证金，也可持政府采购合同在线向金融机构申请无抵押无担保贷款。</w:t>
      </w:r>
    </w:p>
    <w:p w14:paraId="5A8CD01A">
      <w:pPr>
        <w:autoSpaceDE w:val="0"/>
        <w:autoSpaceDN w:val="0"/>
        <w:adjustRightInd w:val="0"/>
        <w:spacing w:line="460" w:lineRule="exact"/>
        <w:ind w:firstLine="562" w:firstLineChars="200"/>
        <w:outlineLvl w:val="1"/>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六、其他</w:t>
      </w:r>
    </w:p>
    <w:p w14:paraId="3385F424">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如入聘单位在聘期内出现以下情况，则采购人将取消其代理资格，并依法追究其相应责任：</w:t>
      </w:r>
    </w:p>
    <w:p w14:paraId="682184BE">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（1）代理活动不积极、无故不能按照</w:t>
      </w:r>
      <w:r>
        <w:rPr>
          <w:rFonts w:hint="eastAsia" w:ascii="方正仿宋_GBK" w:hAnsi="方正仿宋_GBK" w:eastAsia="方正仿宋_GBK" w:cs="方正仿宋_GBK"/>
          <w:kern w:val="0"/>
          <w:sz w:val="28"/>
          <w:szCs w:val="28"/>
          <w:highlight w:val="none"/>
          <w:lang w:eastAsia="zh-CN"/>
        </w:rPr>
        <w:t>采购人</w:t>
      </w:r>
      <w:r>
        <w:rPr>
          <w:rFonts w:hint="eastAsia" w:ascii="方正仿宋_GBK" w:hAnsi="方正仿宋_GBK" w:eastAsia="方正仿宋_GBK" w:cs="方正仿宋_GBK"/>
          <w:kern w:val="0"/>
          <w:sz w:val="28"/>
          <w:szCs w:val="28"/>
          <w:highlight w:val="none"/>
        </w:rPr>
        <w:t>的要求按时完成相应代理工作的，经</w:t>
      </w:r>
      <w:r>
        <w:rPr>
          <w:rFonts w:hint="eastAsia" w:ascii="方正仿宋_GBK" w:hAnsi="方正仿宋_GBK" w:eastAsia="方正仿宋_GBK" w:cs="方正仿宋_GBK"/>
          <w:kern w:val="0"/>
          <w:sz w:val="28"/>
          <w:szCs w:val="28"/>
          <w:highlight w:val="none"/>
          <w:lang w:eastAsia="zh-CN"/>
        </w:rPr>
        <w:t>采购人</w:t>
      </w:r>
      <w:r>
        <w:rPr>
          <w:rFonts w:hint="eastAsia" w:ascii="方正仿宋_GBK" w:hAnsi="方正仿宋_GBK" w:eastAsia="方正仿宋_GBK" w:cs="方正仿宋_GBK"/>
          <w:kern w:val="0"/>
          <w:sz w:val="28"/>
          <w:szCs w:val="28"/>
          <w:highlight w:val="none"/>
        </w:rPr>
        <w:t>3次（含）通知（包括书面或电子文件形式的）仍不能整改到位的。</w:t>
      </w:r>
    </w:p>
    <w:p w14:paraId="3563A937">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（2）</w:t>
      </w:r>
      <w:r>
        <w:rPr>
          <w:rFonts w:ascii="方正仿宋_GBK" w:hAnsi="方正仿宋_GBK" w:eastAsia="方正仿宋_GBK" w:cs="方正仿宋_GBK"/>
          <w:kern w:val="0"/>
          <w:sz w:val="28"/>
          <w:szCs w:val="28"/>
          <w:highlight w:val="none"/>
        </w:rPr>
        <w:t>私下接触供应商（投标单位），利用执业便利谋取不正当利益的</w:t>
      </w:r>
      <w:r>
        <w:rPr>
          <w:rFonts w:hint="eastAsia" w:ascii="方正仿宋_GBK" w:hAnsi="方正仿宋_GBK" w:eastAsia="方正仿宋_GBK" w:cs="方正仿宋_GBK"/>
          <w:kern w:val="0"/>
          <w:sz w:val="28"/>
          <w:szCs w:val="28"/>
          <w:highlight w:val="none"/>
        </w:rPr>
        <w:t>。</w:t>
      </w:r>
    </w:p>
    <w:p w14:paraId="0F943716">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（3）</w:t>
      </w:r>
      <w:r>
        <w:rPr>
          <w:rFonts w:ascii="方正仿宋_GBK" w:hAnsi="方正仿宋_GBK" w:eastAsia="方正仿宋_GBK" w:cs="方正仿宋_GBK"/>
          <w:kern w:val="0"/>
          <w:sz w:val="28"/>
          <w:szCs w:val="28"/>
          <w:highlight w:val="none"/>
        </w:rPr>
        <w:t>与供应商（投标单位）相互串通，搞假招标、陪标、围标、串标，或因保密制度不健全，造成泄密行为，使交易活动无法进行的</w:t>
      </w:r>
      <w:r>
        <w:rPr>
          <w:rFonts w:hint="eastAsia" w:ascii="方正仿宋_GBK" w:hAnsi="方正仿宋_GBK" w:eastAsia="方正仿宋_GBK" w:cs="方正仿宋_GBK"/>
          <w:kern w:val="0"/>
          <w:sz w:val="28"/>
          <w:szCs w:val="28"/>
          <w:highlight w:val="none"/>
        </w:rPr>
        <w:t>。</w:t>
      </w:r>
    </w:p>
    <w:p w14:paraId="67A7961C">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（4）</w:t>
      </w:r>
      <w:r>
        <w:rPr>
          <w:rFonts w:ascii="方正仿宋_GBK" w:hAnsi="方正仿宋_GBK" w:eastAsia="方正仿宋_GBK" w:cs="方正仿宋_GBK"/>
          <w:kern w:val="0"/>
          <w:sz w:val="28"/>
          <w:szCs w:val="28"/>
          <w:highlight w:val="none"/>
        </w:rPr>
        <w:t>由于代理机构工作失误，给招标（采购）单位造成重大经济损失的或不良影响的</w:t>
      </w:r>
      <w:r>
        <w:rPr>
          <w:rFonts w:hint="eastAsia" w:ascii="方正仿宋_GBK" w:hAnsi="方正仿宋_GBK" w:eastAsia="方正仿宋_GBK" w:cs="方正仿宋_GBK"/>
          <w:kern w:val="0"/>
          <w:sz w:val="28"/>
          <w:szCs w:val="28"/>
          <w:highlight w:val="none"/>
        </w:rPr>
        <w:t>；包括</w:t>
      </w:r>
      <w:r>
        <w:rPr>
          <w:rFonts w:ascii="方正仿宋_GBK" w:hAnsi="方正仿宋_GBK" w:eastAsia="方正仿宋_GBK" w:cs="方正仿宋_GBK"/>
          <w:kern w:val="0"/>
          <w:sz w:val="28"/>
          <w:szCs w:val="28"/>
          <w:highlight w:val="none"/>
        </w:rPr>
        <w:t>编制的工程量清单内容不完整，有漏项</w:t>
      </w:r>
      <w:r>
        <w:rPr>
          <w:rFonts w:hint="eastAsia" w:ascii="方正仿宋_GBK" w:hAnsi="方正仿宋_GBK" w:eastAsia="方正仿宋_GBK" w:cs="方正仿宋_GBK"/>
          <w:kern w:val="0"/>
          <w:sz w:val="28"/>
          <w:szCs w:val="28"/>
          <w:highlight w:val="none"/>
        </w:rPr>
        <w:t>，漏项部分造价与</w:t>
      </w:r>
      <w:r>
        <w:rPr>
          <w:rFonts w:ascii="方正仿宋_GBK" w:hAnsi="方正仿宋_GBK" w:eastAsia="方正仿宋_GBK" w:cs="方正仿宋_GBK"/>
          <w:kern w:val="0"/>
          <w:sz w:val="28"/>
          <w:szCs w:val="28"/>
          <w:highlight w:val="none"/>
        </w:rPr>
        <w:t>编制的标底或招标控制价误差在</w:t>
      </w:r>
      <w:r>
        <w:rPr>
          <w:rFonts w:hint="eastAsia" w:ascii="方正仿宋_GBK" w:hAnsi="方正仿宋_GBK" w:eastAsia="方正仿宋_GBK" w:cs="方正仿宋_GBK"/>
          <w:kern w:val="0"/>
          <w:sz w:val="28"/>
          <w:szCs w:val="28"/>
          <w:highlight w:val="none"/>
        </w:rPr>
        <w:t>5</w:t>
      </w:r>
      <w:r>
        <w:rPr>
          <w:rFonts w:ascii="方正仿宋_GBK" w:hAnsi="方正仿宋_GBK" w:eastAsia="方正仿宋_GBK" w:cs="方正仿宋_GBK"/>
          <w:kern w:val="0"/>
          <w:sz w:val="28"/>
          <w:szCs w:val="28"/>
          <w:highlight w:val="none"/>
        </w:rPr>
        <w:t>%以上的</w:t>
      </w:r>
      <w:r>
        <w:rPr>
          <w:rFonts w:hint="eastAsia" w:ascii="方正仿宋_GBK" w:hAnsi="方正仿宋_GBK" w:eastAsia="方正仿宋_GBK" w:cs="方正仿宋_GBK"/>
          <w:kern w:val="0"/>
          <w:sz w:val="28"/>
          <w:szCs w:val="28"/>
          <w:highlight w:val="none"/>
        </w:rPr>
        <w:t>。</w:t>
      </w:r>
    </w:p>
    <w:p w14:paraId="0F9DB98E">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（5）</w:t>
      </w:r>
      <w:r>
        <w:rPr>
          <w:rFonts w:ascii="方正仿宋_GBK" w:hAnsi="方正仿宋_GBK" w:eastAsia="方正仿宋_GBK" w:cs="方正仿宋_GBK"/>
          <w:kern w:val="0"/>
          <w:sz w:val="28"/>
          <w:szCs w:val="28"/>
          <w:highlight w:val="none"/>
        </w:rPr>
        <w:t>拒绝接受或不配合</w:t>
      </w:r>
      <w:r>
        <w:rPr>
          <w:rFonts w:hint="eastAsia" w:ascii="方正仿宋_GBK" w:hAnsi="方正仿宋_GBK" w:eastAsia="方正仿宋_GBK" w:cs="方正仿宋_GBK"/>
          <w:sz w:val="28"/>
          <w:szCs w:val="28"/>
          <w:highlight w:val="none"/>
          <w:lang w:eastAsia="zh-CN"/>
        </w:rPr>
        <w:t>南通市启东生态环境局</w:t>
      </w:r>
      <w:r>
        <w:rPr>
          <w:rFonts w:hint="eastAsia" w:ascii="方正仿宋_GBK" w:hAnsi="方正仿宋_GBK" w:eastAsia="方正仿宋_GBK" w:cs="方正仿宋_GBK"/>
          <w:sz w:val="28"/>
          <w:szCs w:val="28"/>
          <w:highlight w:val="none"/>
        </w:rPr>
        <w:t>及所属单位</w:t>
      </w:r>
      <w:r>
        <w:rPr>
          <w:rFonts w:ascii="方正仿宋_GBK" w:hAnsi="方正仿宋_GBK" w:eastAsia="方正仿宋_GBK" w:cs="方正仿宋_GBK"/>
          <w:kern w:val="0"/>
          <w:sz w:val="28"/>
          <w:szCs w:val="28"/>
          <w:highlight w:val="none"/>
        </w:rPr>
        <w:t>开展的调查、工作检查、考核，或在调查、工作检查、考核中隐瞒有关情况，或提供虚假材料的</w:t>
      </w:r>
      <w:r>
        <w:rPr>
          <w:rFonts w:hint="eastAsia" w:ascii="方正仿宋_GBK" w:hAnsi="方正仿宋_GBK" w:eastAsia="方正仿宋_GBK" w:cs="方正仿宋_GBK"/>
          <w:kern w:val="0"/>
          <w:sz w:val="28"/>
          <w:szCs w:val="28"/>
          <w:highlight w:val="none"/>
        </w:rPr>
        <w:t>。</w:t>
      </w:r>
    </w:p>
    <w:p w14:paraId="1145A17A">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（6）</w:t>
      </w:r>
      <w:r>
        <w:rPr>
          <w:rFonts w:ascii="方正仿宋_GBK" w:hAnsi="方正仿宋_GBK" w:eastAsia="方正仿宋_GBK" w:cs="方正仿宋_GBK"/>
          <w:kern w:val="0"/>
          <w:sz w:val="28"/>
          <w:szCs w:val="28"/>
          <w:highlight w:val="none"/>
        </w:rPr>
        <w:t>阻碍或不配合主管部门对交易投诉的调查处理，造成严重影响的</w:t>
      </w:r>
      <w:r>
        <w:rPr>
          <w:rFonts w:hint="eastAsia" w:ascii="方正仿宋_GBK" w:hAnsi="方正仿宋_GBK" w:eastAsia="方正仿宋_GBK" w:cs="方正仿宋_GBK"/>
          <w:kern w:val="0"/>
          <w:sz w:val="28"/>
          <w:szCs w:val="28"/>
          <w:highlight w:val="none"/>
        </w:rPr>
        <w:t>。</w:t>
      </w:r>
    </w:p>
    <w:p w14:paraId="6AC3C40A">
      <w:pPr>
        <w:widowControl/>
        <w:spacing w:line="460" w:lineRule="exact"/>
        <w:ind w:firstLine="560" w:firstLineChars="200"/>
        <w:textAlignment w:val="baseline"/>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（7）其他相关政府采购和招投标法律法规规定的严重违法违纪的行为。</w:t>
      </w:r>
    </w:p>
    <w:p w14:paraId="6A98C74E">
      <w:pPr>
        <w:pStyle w:val="18"/>
        <w:ind w:firstLine="420"/>
        <w:rPr>
          <w:rFonts w:hint="eastAsia"/>
          <w:highlight w:val="none"/>
        </w:rPr>
      </w:pPr>
    </w:p>
    <w:p w14:paraId="0C616E31">
      <w:pPr>
        <w:adjustRightInd w:val="0"/>
        <w:snapToGrid w:val="0"/>
        <w:spacing w:line="500" w:lineRule="exact"/>
        <w:jc w:val="center"/>
        <w:outlineLvl w:val="0"/>
        <w:rPr>
          <w:rFonts w:hint="eastAsia" w:ascii="方正小标宋_GBK" w:hAnsi="宋体" w:eastAsia="方正小标宋_GBK"/>
          <w:bCs/>
          <w:sz w:val="36"/>
          <w:szCs w:val="36"/>
          <w:highlight w:val="none"/>
        </w:rPr>
      </w:pPr>
      <w:r>
        <w:rPr>
          <w:rFonts w:hint="eastAsia" w:ascii="方正小标宋_GBK" w:hAnsi="宋体" w:eastAsia="方正小标宋_GBK"/>
          <w:bCs/>
          <w:sz w:val="36"/>
          <w:szCs w:val="36"/>
          <w:highlight w:val="none"/>
        </w:rPr>
        <w:br w:type="page"/>
      </w:r>
      <w:r>
        <w:rPr>
          <w:rFonts w:hint="eastAsia" w:ascii="方正小标宋_GBK" w:hAnsi="宋体" w:eastAsia="方正小标宋_GBK"/>
          <w:bCs/>
          <w:sz w:val="36"/>
          <w:szCs w:val="36"/>
          <w:highlight w:val="none"/>
        </w:rPr>
        <w:t>第四部分 评审方法和评审标准</w:t>
      </w:r>
    </w:p>
    <w:p w14:paraId="021A9A9B">
      <w:pPr>
        <w:adjustRightInd w:val="0"/>
        <w:snapToGrid w:val="0"/>
        <w:spacing w:line="460" w:lineRule="exact"/>
        <w:ind w:firstLine="643" w:firstLineChars="200"/>
        <w:jc w:val="left"/>
        <w:textAlignment w:val="baseline"/>
        <w:rPr>
          <w:rFonts w:hint="eastAsia" w:ascii="方正仿宋_GBK" w:hAnsi="方正仿宋_GBK" w:eastAsia="方正仿宋_GBK" w:cs="方正仿宋_GBK"/>
          <w:b/>
          <w:sz w:val="32"/>
          <w:szCs w:val="32"/>
          <w:highlight w:val="none"/>
        </w:rPr>
      </w:pPr>
      <w:r>
        <w:rPr>
          <w:rFonts w:hint="eastAsia" w:ascii="方正仿宋_GBK" w:hAnsi="方正仿宋_GBK" w:eastAsia="方正仿宋_GBK" w:cs="方正仿宋_GBK"/>
          <w:b/>
          <w:sz w:val="32"/>
          <w:szCs w:val="32"/>
          <w:highlight w:val="none"/>
        </w:rPr>
        <w:t>一、磋商方式</w:t>
      </w:r>
    </w:p>
    <w:p w14:paraId="2EA4EBD4">
      <w:pPr>
        <w:tabs>
          <w:tab w:val="left" w:pos="3585"/>
        </w:tabs>
        <w:adjustRightInd w:val="0"/>
        <w:snapToGrid w:val="0"/>
        <w:spacing w:line="460" w:lineRule="exact"/>
        <w:ind w:firstLine="537" w:firstLineChars="192"/>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见面磋商模式：供应商在采购文件规定的时间和地点参加磋商活动。</w:t>
      </w:r>
    </w:p>
    <w:p w14:paraId="413BE37A">
      <w:pPr>
        <w:adjustRightInd w:val="0"/>
        <w:snapToGrid w:val="0"/>
        <w:spacing w:line="460" w:lineRule="exact"/>
        <w:ind w:firstLine="643" w:firstLineChars="200"/>
        <w:jc w:val="left"/>
        <w:textAlignment w:val="baseline"/>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
          <w:sz w:val="32"/>
          <w:szCs w:val="32"/>
          <w:highlight w:val="none"/>
        </w:rPr>
        <w:t>二、</w:t>
      </w:r>
      <w:r>
        <w:rPr>
          <w:rFonts w:hint="eastAsia" w:ascii="方正仿宋_GBK" w:hAnsi="方正仿宋_GBK" w:eastAsia="方正仿宋_GBK" w:cs="方正仿宋_GBK"/>
          <w:sz w:val="28"/>
          <w:szCs w:val="28"/>
          <w:highlight w:val="none"/>
        </w:rPr>
        <w:t>磋商程序及评审方法和标准</w:t>
      </w:r>
    </w:p>
    <w:p w14:paraId="4D6C2F59">
      <w:pPr>
        <w:tabs>
          <w:tab w:val="left" w:pos="3585"/>
        </w:tabs>
        <w:adjustRightInd w:val="0"/>
        <w:snapToGrid w:val="0"/>
        <w:spacing w:line="460" w:lineRule="exact"/>
        <w:ind w:firstLine="537" w:firstLineChars="192"/>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1.评审方法：综合评分法，经磋商确定最终采购需求和提交最后报价的供应商后，由磋商小组采用综合评分法对提交最后报价的供应商的响应文件和最后报价进行综合评分。</w:t>
      </w:r>
    </w:p>
    <w:p w14:paraId="1956C693">
      <w:pPr>
        <w:tabs>
          <w:tab w:val="left" w:pos="3585"/>
        </w:tabs>
        <w:adjustRightInd w:val="0"/>
        <w:snapToGrid w:val="0"/>
        <w:spacing w:line="460" w:lineRule="exact"/>
        <w:ind w:firstLine="537" w:firstLineChars="192"/>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本项目综合评分法，是指响应文件满足磋商文件全部实质性要求且按评审因素的量化指标</w:t>
      </w:r>
      <w:r>
        <w:rPr>
          <w:rFonts w:hint="eastAsia" w:ascii="方正仿宋_GBK" w:hAnsi="方正仿宋_GBK" w:eastAsia="方正仿宋_GBK" w:cs="方正仿宋_GBK"/>
          <w:color w:val="FF0000"/>
          <w:sz w:val="28"/>
          <w:szCs w:val="28"/>
          <w:highlight w:val="none"/>
        </w:rPr>
        <w:t>评审得分由高向低排序第一、第二的供应商为成交候选供应商的评审方法</w:t>
      </w:r>
      <w:r>
        <w:rPr>
          <w:rFonts w:hint="eastAsia" w:ascii="方正仿宋_GBK" w:hAnsi="方正仿宋_GBK" w:eastAsia="方正仿宋_GBK" w:cs="方正仿宋_GBK"/>
          <w:sz w:val="28"/>
          <w:szCs w:val="28"/>
          <w:highlight w:val="none"/>
        </w:rPr>
        <w:t>。评审时，磋商小组各成员独立对每个有效响应的文件进行评价、打分，然后汇总每个供应商每项评分因素的得分</w:t>
      </w:r>
      <w:r>
        <w:rPr>
          <w:rFonts w:hint="eastAsia" w:ascii="方正仿宋_GBK" w:hAnsi="方正仿宋_GBK" w:eastAsia="方正仿宋_GBK" w:cs="方正仿宋_GBK"/>
          <w:sz w:val="28"/>
          <w:szCs w:val="28"/>
          <w:highlight w:val="none"/>
          <w:lang w:eastAsia="zh-CN"/>
        </w:rPr>
        <w:t>。</w:t>
      </w:r>
      <w:r>
        <w:rPr>
          <w:rFonts w:hint="eastAsia" w:ascii="方正仿宋_GBK" w:hAnsi="方正仿宋_GBK" w:eastAsia="方正仿宋_GBK" w:cs="方正仿宋_GBK"/>
          <w:sz w:val="28"/>
          <w:szCs w:val="28"/>
          <w:highlight w:val="none"/>
        </w:rPr>
        <w:t xml:space="preserve">评分过程中采用“四舍五入”法，并保留小数2位 </w:t>
      </w:r>
    </w:p>
    <w:p w14:paraId="0C62FB05">
      <w:pPr>
        <w:adjustRightInd w:val="0"/>
        <w:snapToGrid w:val="0"/>
        <w:spacing w:line="460" w:lineRule="exact"/>
        <w:ind w:firstLine="560" w:firstLineChars="20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商务技术部分评审结束后进入最后报价环节，最后报价将作为评审价。采购人发送最后报价填报通知后，所有的响应供应商须在15分钟内填写并提交最后报价，未在规定时间内提交最后报价的，视作无效响应处理。</w:t>
      </w:r>
    </w:p>
    <w:p w14:paraId="0AD18619">
      <w:pPr>
        <w:tabs>
          <w:tab w:val="left" w:pos="900"/>
        </w:tabs>
        <w:adjustRightInd w:val="0"/>
        <w:snapToGrid w:val="0"/>
        <w:spacing w:line="460" w:lineRule="exact"/>
        <w:ind w:firstLine="557" w:firstLineChars="199"/>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Cs/>
          <w:sz w:val="28"/>
          <w:szCs w:val="28"/>
          <w:highlight w:val="none"/>
        </w:rPr>
        <w:t>最后报价是供应商响应文件的有效组成部分，提交最后报价的供应商不得少于</w:t>
      </w:r>
      <w:r>
        <w:rPr>
          <w:rFonts w:hint="eastAsia" w:ascii="方正仿宋_GBK" w:hAnsi="方正仿宋_GBK" w:eastAsia="方正仿宋_GBK" w:cs="方正仿宋_GBK"/>
          <w:bCs/>
          <w:sz w:val="28"/>
          <w:szCs w:val="28"/>
          <w:highlight w:val="none"/>
          <w:lang w:val="en-US" w:eastAsia="zh-CN"/>
        </w:rPr>
        <w:t>3</w:t>
      </w:r>
      <w:bookmarkStart w:id="64" w:name="_GoBack"/>
      <w:bookmarkEnd w:id="64"/>
      <w:r>
        <w:rPr>
          <w:rFonts w:hint="eastAsia" w:ascii="方正仿宋_GBK" w:hAnsi="方正仿宋_GBK" w:eastAsia="方正仿宋_GBK" w:cs="方正仿宋_GBK"/>
          <w:bCs/>
          <w:sz w:val="28"/>
          <w:szCs w:val="28"/>
          <w:highlight w:val="none"/>
        </w:rPr>
        <w:t>家。</w:t>
      </w:r>
    </w:p>
    <w:p w14:paraId="21746989">
      <w:pPr>
        <w:adjustRightInd w:val="0"/>
        <w:snapToGrid w:val="0"/>
        <w:spacing w:line="460" w:lineRule="exact"/>
        <w:ind w:firstLine="555"/>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供应商商务、技术部分和价格部分的合计分值，为该供应商的评审总得分。</w:t>
      </w:r>
    </w:p>
    <w:p w14:paraId="63DD11C7">
      <w:pPr>
        <w:adjustRightInd w:val="0"/>
        <w:snapToGrid w:val="0"/>
        <w:spacing w:line="460" w:lineRule="exact"/>
        <w:ind w:firstLine="555"/>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8"/>
          <w:szCs w:val="28"/>
          <w:highlight w:val="none"/>
        </w:rPr>
        <w:t>评审结果按评审后得分由高到低顺序排列。得分相同的，按响应报价由低到高顺序排列。得分且响应报价相同的并列。响应文件满足磋商文件全部实质性要求，且按照评审因素的量化指标评审得分前两名的供应商为成交候选人。</w:t>
      </w:r>
    </w:p>
    <w:p w14:paraId="56574225">
      <w:pPr>
        <w:adjustRightInd w:val="0"/>
        <w:snapToGrid w:val="0"/>
        <w:spacing w:line="460" w:lineRule="exact"/>
        <w:ind w:firstLine="555"/>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评委在认真审阅响应文件的基础上，根据各响应文件的响应程度独立评判，不得统一打分。</w:t>
      </w:r>
    </w:p>
    <w:p w14:paraId="1C0C2102">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（一）采购人（代表）对供应商资格进行审查。</w:t>
      </w:r>
    </w:p>
    <w:p w14:paraId="3F550EDA">
      <w:pPr>
        <w:adjustRightInd w:val="0"/>
        <w:snapToGrid w:val="0"/>
        <w:spacing w:line="460" w:lineRule="exact"/>
        <w:ind w:firstLine="576" w:firstLineChars="206"/>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供应商资格不合格的，其响应文件判定为无效响应文件。</w:t>
      </w:r>
    </w:p>
    <w:p w14:paraId="77FB884F">
      <w:pPr>
        <w:adjustRightInd w:val="0"/>
        <w:snapToGrid w:val="0"/>
        <w:spacing w:line="460" w:lineRule="exact"/>
        <w:ind w:firstLine="562" w:firstLineChars="200"/>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（二）磋商小组对符合资格供应商的响应文件进行符合性审查。</w:t>
      </w:r>
    </w:p>
    <w:p w14:paraId="39124554">
      <w:pPr>
        <w:adjustRightInd w:val="0"/>
        <w:snapToGrid w:val="0"/>
        <w:spacing w:line="460" w:lineRule="exact"/>
        <w:ind w:firstLine="576" w:firstLineChars="206"/>
        <w:rPr>
          <w:rFonts w:hint="eastAsia" w:ascii="方正仿宋_GBK" w:hAnsi="方正仿宋_GBK" w:eastAsia="方正仿宋_GBK" w:cs="方正仿宋_GBK"/>
          <w:kern w:val="0"/>
          <w:sz w:val="28"/>
          <w:szCs w:val="28"/>
          <w:highlight w:val="none"/>
        </w:rPr>
      </w:pPr>
      <w:r>
        <w:rPr>
          <w:rFonts w:hint="eastAsia" w:ascii="方正仿宋_GBK" w:hAnsi="方正仿宋_GBK" w:eastAsia="方正仿宋_GBK" w:cs="方正仿宋_GBK"/>
          <w:kern w:val="0"/>
          <w:sz w:val="28"/>
          <w:szCs w:val="28"/>
          <w:highlight w:val="none"/>
        </w:rPr>
        <w:t xml:space="preserve">未通过符合性审查的响应文件，将被判为不满足磋商文件实质性要求。 </w:t>
      </w:r>
    </w:p>
    <w:p w14:paraId="609B7899">
      <w:pPr>
        <w:adjustRightInd w:val="0"/>
        <w:snapToGrid w:val="0"/>
        <w:spacing w:line="460" w:lineRule="exact"/>
        <w:ind w:firstLine="562" w:firstLineChars="200"/>
        <w:jc w:val="left"/>
        <w:rPr>
          <w:rFonts w:hint="eastAsia" w:ascii="方正仿宋_GBK" w:hAnsi="方正仿宋_GBK" w:eastAsia="方正仿宋_GBK" w:cs="方正仿宋_GBK"/>
          <w:sz w:val="28"/>
          <w:szCs w:val="28"/>
          <w:highlight w:val="none"/>
          <w:lang w:val="zh-CN"/>
        </w:rPr>
      </w:pP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sz w:val="28"/>
          <w:szCs w:val="28"/>
          <w:highlight w:val="none"/>
          <w:lang w:val="zh-CN"/>
        </w:rPr>
        <w:t>三</w:t>
      </w: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sz w:val="28"/>
          <w:szCs w:val="28"/>
          <w:highlight w:val="none"/>
          <w:lang w:val="zh-CN"/>
        </w:rPr>
        <w:t>商务技术分</w:t>
      </w:r>
      <w:r>
        <w:rPr>
          <w:rFonts w:hint="eastAsia" w:ascii="方正仿宋_GBK" w:hAnsi="方正仿宋_GBK" w:eastAsia="方正仿宋_GBK" w:cs="方正仿宋_GBK"/>
          <w:sz w:val="28"/>
          <w:szCs w:val="28"/>
          <w:highlight w:val="none"/>
          <w:lang w:val="zh-CN"/>
        </w:rPr>
        <w:t>：</w:t>
      </w:r>
      <w:r>
        <w:rPr>
          <w:rFonts w:hint="eastAsia" w:ascii="方正仿宋_GBK" w:hAnsi="方正仿宋_GBK" w:eastAsia="方正仿宋_GBK" w:cs="方正仿宋_GBK"/>
          <w:sz w:val="28"/>
          <w:szCs w:val="28"/>
          <w:highlight w:val="none"/>
          <w:lang w:val="en-US" w:eastAsia="zh-CN"/>
        </w:rPr>
        <w:t>70</w:t>
      </w:r>
      <w:r>
        <w:rPr>
          <w:rFonts w:hint="eastAsia" w:ascii="方正仿宋_GBK" w:hAnsi="方正仿宋_GBK" w:eastAsia="方正仿宋_GBK" w:cs="方正仿宋_GBK"/>
          <w:sz w:val="28"/>
          <w:szCs w:val="28"/>
          <w:highlight w:val="none"/>
          <w:lang w:val="zh-CN"/>
        </w:rPr>
        <w:t>分</w:t>
      </w:r>
    </w:p>
    <w:p w14:paraId="4ED935CC">
      <w:pPr>
        <w:autoSpaceDE w:val="0"/>
        <w:autoSpaceDN w:val="0"/>
        <w:adjustRightInd w:val="0"/>
        <w:snapToGrid w:val="0"/>
        <w:spacing w:line="460" w:lineRule="exact"/>
        <w:ind w:firstLine="420" w:firstLineChars="15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各供应商得分为磋商小组成员评分的算术平均分，分值保留小数点后两位。</w:t>
      </w:r>
    </w:p>
    <w:tbl>
      <w:tblPr>
        <w:tblStyle w:val="14"/>
        <w:tblW w:w="106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2"/>
        <w:gridCol w:w="1559"/>
        <w:gridCol w:w="7215"/>
        <w:gridCol w:w="1079"/>
      </w:tblGrid>
      <w:tr w14:paraId="3D8B3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14:paraId="33729EDD">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序号</w:t>
            </w: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676F0AE3">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rPr>
              <w:t>评分要素</w:t>
            </w:r>
          </w:p>
        </w:tc>
        <w:tc>
          <w:tcPr>
            <w:tcW w:w="7215" w:type="dxa"/>
            <w:tcBorders>
              <w:top w:val="single" w:color="000000" w:sz="4" w:space="0"/>
              <w:left w:val="single" w:color="000000" w:sz="4" w:space="0"/>
              <w:bottom w:val="single" w:color="000000" w:sz="4" w:space="0"/>
              <w:right w:val="single" w:color="auto" w:sz="4" w:space="0"/>
            </w:tcBorders>
            <w:noWrap/>
            <w:vAlign w:val="center"/>
          </w:tcPr>
          <w:p w14:paraId="2A69BC92">
            <w:pPr>
              <w:keepNext w:val="0"/>
              <w:keepLines w:val="0"/>
              <w:pageBreakBefore w:val="0"/>
              <w:widowControl w:val="0"/>
              <w:kinsoku/>
              <w:wordWrap/>
              <w:overflowPunct/>
              <w:topLinePunct w:val="0"/>
              <w:bidi w:val="0"/>
              <w:spacing w:line="460" w:lineRule="exact"/>
              <w:jc w:val="center"/>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rPr>
              <w:t>评分标准</w:t>
            </w:r>
          </w:p>
        </w:tc>
        <w:tc>
          <w:tcPr>
            <w:tcW w:w="1079" w:type="dxa"/>
            <w:tcBorders>
              <w:top w:val="single" w:color="000000" w:sz="4" w:space="0"/>
              <w:left w:val="single" w:color="auto" w:sz="4" w:space="0"/>
              <w:bottom w:val="single" w:color="000000" w:sz="4" w:space="0"/>
              <w:right w:val="single" w:color="000000" w:sz="4" w:space="0"/>
            </w:tcBorders>
            <w:noWrap/>
            <w:vAlign w:val="center"/>
          </w:tcPr>
          <w:p w14:paraId="6F8E19A7">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rPr>
              <w:t>分值</w:t>
            </w:r>
          </w:p>
        </w:tc>
      </w:tr>
      <w:tr w14:paraId="27943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842" w:type="dxa"/>
            <w:tcBorders>
              <w:top w:val="single" w:color="000000" w:sz="4" w:space="0"/>
              <w:left w:val="single" w:color="000000" w:sz="4" w:space="0"/>
              <w:right w:val="single" w:color="000000" w:sz="4" w:space="0"/>
            </w:tcBorders>
            <w:noWrap/>
            <w:vAlign w:val="center"/>
          </w:tcPr>
          <w:p w14:paraId="6B35E913">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1</w:t>
            </w:r>
          </w:p>
        </w:tc>
        <w:tc>
          <w:tcPr>
            <w:tcW w:w="1559" w:type="dxa"/>
            <w:tcBorders>
              <w:top w:val="single" w:color="000000" w:sz="4" w:space="0"/>
              <w:left w:val="single" w:color="000000" w:sz="4" w:space="0"/>
              <w:right w:val="single" w:color="000000" w:sz="4" w:space="0"/>
            </w:tcBorders>
            <w:noWrap/>
            <w:vAlign w:val="center"/>
          </w:tcPr>
          <w:p w14:paraId="3FDBBB85">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bCs w:val="0"/>
                <w:sz w:val="24"/>
                <w:lang w:eastAsia="zh-CN"/>
              </w:rPr>
            </w:pPr>
            <w:r>
              <w:rPr>
                <w:rFonts w:hint="eastAsia" w:ascii="方正仿宋_GBK" w:hAnsi="方正仿宋_GBK" w:eastAsia="方正仿宋_GBK" w:cs="方正仿宋_GBK"/>
                <w:b/>
                <w:bCs w:val="0"/>
                <w:sz w:val="24"/>
                <w:lang w:eastAsia="zh-CN"/>
              </w:rPr>
              <w:t>体系认证</w:t>
            </w:r>
          </w:p>
          <w:p w14:paraId="187DECA6">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eastAsia="zh-CN"/>
              </w:rPr>
            </w:pPr>
            <w:r>
              <w:rPr>
                <w:rFonts w:hint="eastAsia" w:ascii="方正仿宋_GBK" w:hAnsi="方正仿宋_GBK" w:eastAsia="方正仿宋_GBK" w:cs="方正仿宋_GBK"/>
                <w:b/>
                <w:bCs w:val="0"/>
                <w:sz w:val="24"/>
                <w:lang w:eastAsia="zh-CN"/>
              </w:rPr>
              <w:t>（</w:t>
            </w:r>
            <w:r>
              <w:rPr>
                <w:rFonts w:hint="eastAsia" w:ascii="方正仿宋_GBK" w:hAnsi="方正仿宋_GBK" w:eastAsia="方正仿宋_GBK" w:cs="方正仿宋_GBK"/>
                <w:b/>
                <w:bCs w:val="0"/>
                <w:sz w:val="24"/>
                <w:lang w:val="en-US" w:eastAsia="zh-CN"/>
              </w:rPr>
              <w:t>3分</w:t>
            </w:r>
            <w:r>
              <w:rPr>
                <w:rFonts w:hint="eastAsia" w:ascii="方正仿宋_GBK" w:hAnsi="方正仿宋_GBK" w:eastAsia="方正仿宋_GBK" w:cs="方正仿宋_GBK"/>
                <w:b/>
                <w:bCs w:val="0"/>
                <w:sz w:val="24"/>
                <w:lang w:eastAsia="zh-CN"/>
              </w:rPr>
              <w:t>）</w:t>
            </w:r>
          </w:p>
        </w:tc>
        <w:tc>
          <w:tcPr>
            <w:tcW w:w="7215" w:type="dxa"/>
            <w:tcBorders>
              <w:top w:val="single" w:color="000000" w:sz="4" w:space="0"/>
              <w:left w:val="single" w:color="000000" w:sz="4" w:space="0"/>
              <w:right w:val="single" w:color="auto" w:sz="4" w:space="0"/>
            </w:tcBorders>
            <w:noWrap/>
          </w:tcPr>
          <w:p w14:paraId="0F617C1D">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b w:val="0"/>
                <w:bCs w:val="0"/>
                <w:sz w:val="22"/>
                <w:szCs w:val="22"/>
              </w:rPr>
              <w:t>投标人具有有效期内</w:t>
            </w:r>
            <w:r>
              <w:rPr>
                <w:rFonts w:hint="eastAsia" w:ascii="方正仿宋_GBK" w:hAnsi="方正仿宋_GBK" w:eastAsia="方正仿宋_GBK" w:cs="方正仿宋_GBK"/>
                <w:b w:val="0"/>
                <w:bCs w:val="0"/>
                <w:sz w:val="22"/>
                <w:szCs w:val="22"/>
                <w:lang w:eastAsia="zh-CN"/>
              </w:rPr>
              <w:t>的</w:t>
            </w:r>
            <w:r>
              <w:rPr>
                <w:rFonts w:hint="eastAsia" w:ascii="方正仿宋_GBK" w:hAnsi="方正仿宋_GBK" w:eastAsia="方正仿宋_GBK" w:cs="方正仿宋_GBK"/>
                <w:b w:val="0"/>
                <w:bCs w:val="0"/>
                <w:sz w:val="22"/>
                <w:szCs w:val="22"/>
              </w:rPr>
              <w:t>质量管理体系认证、环境管理体系认证、职业健康安全管理体系认证证书，</w:t>
            </w:r>
            <w:r>
              <w:rPr>
                <w:rFonts w:hint="eastAsia" w:ascii="方正仿宋_GBK" w:hAnsi="方正仿宋_GBK" w:eastAsia="方正仿宋_GBK" w:cs="方正仿宋_GBK"/>
                <w:b/>
                <w:bCs/>
                <w:sz w:val="22"/>
                <w:szCs w:val="22"/>
              </w:rPr>
              <w:t>每个得</w:t>
            </w:r>
            <w:r>
              <w:rPr>
                <w:rFonts w:hint="eastAsia" w:ascii="方正仿宋_GBK" w:hAnsi="方正仿宋_GBK" w:eastAsia="方正仿宋_GBK" w:cs="方正仿宋_GBK"/>
                <w:b/>
                <w:bCs/>
                <w:sz w:val="22"/>
                <w:szCs w:val="22"/>
                <w:lang w:val="en-US" w:eastAsia="zh-CN"/>
              </w:rPr>
              <w:t>1</w:t>
            </w:r>
            <w:r>
              <w:rPr>
                <w:rFonts w:hint="eastAsia" w:ascii="方正仿宋_GBK" w:hAnsi="方正仿宋_GBK" w:eastAsia="方正仿宋_GBK" w:cs="方正仿宋_GBK"/>
                <w:b/>
                <w:bCs/>
                <w:sz w:val="22"/>
                <w:szCs w:val="22"/>
              </w:rPr>
              <w:t>分，本项最</w:t>
            </w:r>
            <w:r>
              <w:rPr>
                <w:rFonts w:hint="eastAsia" w:ascii="方正仿宋_GBK" w:hAnsi="方正仿宋_GBK" w:eastAsia="方正仿宋_GBK" w:cs="方正仿宋_GBK"/>
                <w:b/>
                <w:bCs/>
                <w:sz w:val="22"/>
                <w:szCs w:val="22"/>
                <w:lang w:eastAsia="zh-CN"/>
              </w:rPr>
              <w:t>高</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3</w:t>
            </w:r>
            <w:r>
              <w:rPr>
                <w:rFonts w:hint="eastAsia" w:ascii="方正仿宋_GBK" w:hAnsi="方正仿宋_GBK" w:eastAsia="方正仿宋_GBK" w:cs="方正仿宋_GBK"/>
                <w:b/>
                <w:bCs/>
                <w:sz w:val="22"/>
                <w:szCs w:val="22"/>
              </w:rPr>
              <w:t>分。</w:t>
            </w:r>
          </w:p>
          <w:p w14:paraId="608447A9">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b/>
                <w:bCs/>
                <w:sz w:val="22"/>
                <w:szCs w:val="22"/>
              </w:rPr>
              <w:t>投标时提供以上证书复印件加盖公章。否则不得分。</w:t>
            </w:r>
          </w:p>
        </w:tc>
        <w:tc>
          <w:tcPr>
            <w:tcW w:w="1079" w:type="dxa"/>
            <w:tcBorders>
              <w:top w:val="single" w:color="000000" w:sz="4" w:space="0"/>
              <w:left w:val="single" w:color="auto" w:sz="4" w:space="0"/>
              <w:bottom w:val="single" w:color="000000" w:sz="4" w:space="0"/>
              <w:right w:val="single" w:color="000000" w:sz="4" w:space="0"/>
            </w:tcBorders>
            <w:noWrap/>
            <w:vAlign w:val="center"/>
          </w:tcPr>
          <w:p w14:paraId="39B108B5">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0-3分</w:t>
            </w:r>
          </w:p>
        </w:tc>
      </w:tr>
      <w:tr w14:paraId="27023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842" w:type="dxa"/>
            <w:tcBorders>
              <w:top w:val="single" w:color="000000" w:sz="4" w:space="0"/>
              <w:left w:val="single" w:color="000000" w:sz="4" w:space="0"/>
              <w:right w:val="single" w:color="000000" w:sz="4" w:space="0"/>
            </w:tcBorders>
            <w:shd w:val="clear" w:color="auto" w:fill="auto"/>
            <w:noWrap/>
            <w:vAlign w:val="center"/>
          </w:tcPr>
          <w:p w14:paraId="34774A66">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Cs/>
                <w:sz w:val="24"/>
                <w:lang w:val="en-US" w:eastAsia="zh-CN" w:bidi="ar-SA"/>
              </w:rPr>
            </w:pPr>
            <w:r>
              <w:rPr>
                <w:rFonts w:hint="eastAsia" w:ascii="方正仿宋_GBK" w:hAnsi="方正仿宋_GBK" w:eastAsia="方正仿宋_GBK" w:cs="方正仿宋_GBK"/>
                <w:bCs/>
                <w:sz w:val="24"/>
                <w:lang w:val="en-US" w:eastAsia="zh-CN"/>
              </w:rPr>
              <w:t>2</w:t>
            </w:r>
          </w:p>
        </w:tc>
        <w:tc>
          <w:tcPr>
            <w:tcW w:w="1559" w:type="dxa"/>
            <w:tcBorders>
              <w:top w:val="single" w:color="000000" w:sz="4" w:space="0"/>
              <w:left w:val="single" w:color="000000" w:sz="4" w:space="0"/>
              <w:right w:val="single" w:color="000000" w:sz="4" w:space="0"/>
            </w:tcBorders>
            <w:shd w:val="clear" w:color="auto" w:fill="auto"/>
            <w:noWrap/>
            <w:vAlign w:val="center"/>
          </w:tcPr>
          <w:p w14:paraId="1B20C9F4">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Cs/>
                <w:sz w:val="24"/>
                <w:lang w:val="en-US" w:eastAsia="zh-CN" w:bidi="ar-SA"/>
              </w:rPr>
            </w:pPr>
            <w:r>
              <w:rPr>
                <w:rFonts w:hint="eastAsia" w:ascii="方正仿宋_GBK" w:hAnsi="方正仿宋_GBK" w:eastAsia="方正仿宋_GBK" w:cs="方正仿宋_GBK"/>
                <w:b/>
                <w:bCs w:val="0"/>
                <w:sz w:val="24"/>
                <w:lang w:val="en-US" w:eastAsia="zh-CN"/>
              </w:rPr>
              <w:t xml:space="preserve"> </w:t>
            </w:r>
            <w:r>
              <w:rPr>
                <w:rFonts w:hint="eastAsia" w:ascii="方正仿宋_GBK" w:hAnsi="方正仿宋_GBK" w:eastAsia="方正仿宋_GBK" w:cs="方正仿宋_GBK"/>
                <w:b/>
                <w:bCs w:val="0"/>
                <w:sz w:val="24"/>
                <w:lang w:eastAsia="zh-CN"/>
              </w:rPr>
              <w:t>类似业绩</w:t>
            </w:r>
            <w:r>
              <w:rPr>
                <w:rFonts w:hint="eastAsia" w:ascii="方正仿宋_GBK" w:hAnsi="方正仿宋_GBK" w:eastAsia="方正仿宋_GBK" w:cs="方正仿宋_GBK"/>
                <w:b/>
                <w:bCs w:val="0"/>
                <w:sz w:val="24"/>
                <w:lang w:val="en-US" w:eastAsia="zh-CN"/>
              </w:rPr>
              <w:t xml:space="preserve">  </w:t>
            </w:r>
            <w:r>
              <w:rPr>
                <w:rFonts w:hint="eastAsia" w:ascii="方正仿宋_GBK" w:hAnsi="方正仿宋_GBK" w:eastAsia="方正仿宋_GBK" w:cs="方正仿宋_GBK"/>
                <w:b/>
                <w:bCs w:val="0"/>
                <w:sz w:val="24"/>
              </w:rPr>
              <w:t>（</w:t>
            </w:r>
            <w:r>
              <w:rPr>
                <w:rFonts w:hint="eastAsia" w:ascii="方正仿宋_GBK" w:hAnsi="方正仿宋_GBK" w:eastAsia="方正仿宋_GBK" w:cs="方正仿宋_GBK"/>
                <w:b/>
                <w:bCs w:val="0"/>
                <w:sz w:val="24"/>
                <w:lang w:val="en-US" w:eastAsia="zh-CN"/>
              </w:rPr>
              <w:t>22</w:t>
            </w:r>
            <w:r>
              <w:rPr>
                <w:rFonts w:hint="eastAsia" w:ascii="方正仿宋_GBK" w:hAnsi="方正仿宋_GBK" w:eastAsia="方正仿宋_GBK" w:cs="方正仿宋_GBK"/>
                <w:b/>
                <w:bCs w:val="0"/>
                <w:sz w:val="24"/>
              </w:rPr>
              <w:t>分）</w:t>
            </w:r>
          </w:p>
        </w:tc>
        <w:tc>
          <w:tcPr>
            <w:tcW w:w="7215" w:type="dxa"/>
            <w:tcBorders>
              <w:top w:val="single" w:color="000000" w:sz="4" w:space="0"/>
              <w:left w:val="single" w:color="000000" w:sz="4" w:space="0"/>
              <w:right w:val="single" w:color="auto" w:sz="4" w:space="0"/>
            </w:tcBorders>
            <w:shd w:val="clear" w:color="auto" w:fill="auto"/>
            <w:noWrap/>
            <w:vAlign w:val="top"/>
          </w:tcPr>
          <w:p w14:paraId="59AD64E7">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sz w:val="22"/>
                <w:szCs w:val="22"/>
                <w:lang w:val="en-US" w:eastAsia="zh-CN"/>
              </w:rPr>
              <w:t>1.</w:t>
            </w:r>
            <w:r>
              <w:rPr>
                <w:rFonts w:hint="eastAsia" w:ascii="方正仿宋_GBK" w:hAnsi="方正仿宋_GBK" w:eastAsia="方正仿宋_GBK" w:cs="方正仿宋_GBK"/>
                <w:sz w:val="22"/>
                <w:szCs w:val="22"/>
              </w:rPr>
              <w:t>投标人提供</w:t>
            </w:r>
            <w:r>
              <w:rPr>
                <w:rFonts w:hint="eastAsia" w:ascii="方正仿宋_GBK" w:hAnsi="方正仿宋_GBK" w:eastAsia="方正仿宋_GBK" w:cs="方正仿宋_GBK"/>
                <w:sz w:val="22"/>
                <w:szCs w:val="22"/>
                <w:lang w:val="en-US" w:eastAsia="zh-CN"/>
              </w:rPr>
              <w:t>2023年以来</w:t>
            </w:r>
            <w:r>
              <w:rPr>
                <w:rFonts w:hint="eastAsia" w:ascii="方正仿宋_GBK" w:hAnsi="方正仿宋_GBK" w:eastAsia="方正仿宋_GBK" w:cs="方正仿宋_GBK"/>
                <w:sz w:val="22"/>
                <w:szCs w:val="22"/>
              </w:rPr>
              <w:t>承接政府机关、事业单位用户的政府采购服务类政府采购项目业绩，提供项目</w:t>
            </w:r>
            <w:r>
              <w:rPr>
                <w:rFonts w:hint="eastAsia" w:ascii="方正仿宋_GBK" w:hAnsi="方正仿宋_GBK" w:eastAsia="方正仿宋_GBK" w:cs="方正仿宋_GBK"/>
                <w:sz w:val="22"/>
                <w:szCs w:val="22"/>
                <w:lang w:val="en-US" w:eastAsia="zh-CN"/>
              </w:rPr>
              <w:t>招标公告网页及成交公告网页截图</w:t>
            </w:r>
            <w:r>
              <w:rPr>
                <w:rFonts w:hint="eastAsia" w:ascii="方正仿宋_GBK" w:hAnsi="方正仿宋_GBK" w:eastAsia="方正仿宋_GBK" w:cs="方正仿宋_GBK"/>
                <w:sz w:val="22"/>
                <w:szCs w:val="22"/>
              </w:rPr>
              <w:t>，并加盖投标人公章。</w:t>
            </w:r>
            <w:r>
              <w:rPr>
                <w:rFonts w:hint="eastAsia" w:ascii="方正仿宋_GBK" w:hAnsi="方正仿宋_GBK" w:eastAsia="方正仿宋_GBK" w:cs="方正仿宋_GBK"/>
                <w:b/>
                <w:bCs/>
                <w:sz w:val="22"/>
                <w:szCs w:val="22"/>
              </w:rPr>
              <w:t>提供一个得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分，此项最高</w:t>
            </w:r>
            <w:r>
              <w:rPr>
                <w:rFonts w:hint="eastAsia" w:ascii="方正仿宋_GBK" w:hAnsi="方正仿宋_GBK" w:eastAsia="方正仿宋_GBK" w:cs="方正仿宋_GBK"/>
                <w:b/>
                <w:bCs/>
                <w:sz w:val="22"/>
                <w:szCs w:val="22"/>
                <w:lang w:eastAsia="zh-CN"/>
              </w:rPr>
              <w:t>得</w:t>
            </w:r>
            <w:r>
              <w:rPr>
                <w:rFonts w:hint="eastAsia" w:ascii="方正仿宋_GBK" w:hAnsi="方正仿宋_GBK" w:eastAsia="方正仿宋_GBK" w:cs="方正仿宋_GBK"/>
                <w:b/>
                <w:bCs/>
                <w:sz w:val="22"/>
                <w:szCs w:val="22"/>
                <w:lang w:val="en-US" w:eastAsia="zh-CN"/>
              </w:rPr>
              <w:t>8</w:t>
            </w:r>
            <w:r>
              <w:rPr>
                <w:rFonts w:hint="eastAsia" w:ascii="方正仿宋_GBK" w:hAnsi="方正仿宋_GBK" w:eastAsia="方正仿宋_GBK" w:cs="方正仿宋_GBK"/>
                <w:b/>
                <w:bCs/>
                <w:sz w:val="22"/>
                <w:szCs w:val="22"/>
              </w:rPr>
              <w:t>分，不提供则不得分。</w:t>
            </w:r>
          </w:p>
          <w:p w14:paraId="02938DA2">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sz w:val="22"/>
                <w:szCs w:val="22"/>
                <w:lang w:val="en-US" w:eastAsia="zh-CN"/>
              </w:rPr>
              <w:t>2.</w:t>
            </w:r>
            <w:r>
              <w:rPr>
                <w:rFonts w:hint="eastAsia" w:ascii="方正仿宋_GBK" w:hAnsi="方正仿宋_GBK" w:eastAsia="方正仿宋_GBK" w:cs="方正仿宋_GBK"/>
                <w:sz w:val="22"/>
                <w:szCs w:val="22"/>
              </w:rPr>
              <w:t>投标人提供</w:t>
            </w:r>
            <w:r>
              <w:rPr>
                <w:rFonts w:hint="eastAsia" w:ascii="方正仿宋_GBK" w:hAnsi="方正仿宋_GBK" w:eastAsia="方正仿宋_GBK" w:cs="方正仿宋_GBK"/>
                <w:sz w:val="22"/>
                <w:szCs w:val="22"/>
                <w:lang w:val="en-US" w:eastAsia="zh-CN"/>
              </w:rPr>
              <w:t>2023年以来</w:t>
            </w:r>
            <w:r>
              <w:rPr>
                <w:rFonts w:hint="eastAsia" w:ascii="方正仿宋_GBK" w:hAnsi="方正仿宋_GBK" w:eastAsia="方正仿宋_GBK" w:cs="方正仿宋_GBK"/>
                <w:sz w:val="22"/>
                <w:szCs w:val="22"/>
              </w:rPr>
              <w:t>承接政府机关、事业单位用户的政府采购货物类政府采购项目业绩，提供项目</w:t>
            </w:r>
            <w:r>
              <w:rPr>
                <w:rFonts w:hint="eastAsia" w:ascii="方正仿宋_GBK" w:hAnsi="方正仿宋_GBK" w:eastAsia="方正仿宋_GBK" w:cs="方正仿宋_GBK"/>
                <w:sz w:val="22"/>
                <w:szCs w:val="22"/>
                <w:lang w:val="en-US" w:eastAsia="zh-CN"/>
              </w:rPr>
              <w:t>招标公告网页及成交公告网页截图</w:t>
            </w:r>
            <w:r>
              <w:rPr>
                <w:rFonts w:hint="eastAsia" w:ascii="方正仿宋_GBK" w:hAnsi="方正仿宋_GBK" w:eastAsia="方正仿宋_GBK" w:cs="方正仿宋_GBK"/>
                <w:sz w:val="22"/>
                <w:szCs w:val="22"/>
              </w:rPr>
              <w:t>，并加盖投标人公章。</w:t>
            </w:r>
            <w:r>
              <w:rPr>
                <w:rFonts w:hint="eastAsia" w:ascii="方正仿宋_GBK" w:hAnsi="方正仿宋_GBK" w:eastAsia="方正仿宋_GBK" w:cs="方正仿宋_GBK"/>
                <w:b/>
                <w:bCs/>
                <w:sz w:val="22"/>
                <w:szCs w:val="22"/>
              </w:rPr>
              <w:t>提供一个得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分，此项最高</w:t>
            </w:r>
            <w:r>
              <w:rPr>
                <w:rFonts w:hint="eastAsia" w:ascii="方正仿宋_GBK" w:hAnsi="方正仿宋_GBK" w:eastAsia="方正仿宋_GBK" w:cs="方正仿宋_GBK"/>
                <w:b/>
                <w:bCs/>
                <w:sz w:val="22"/>
                <w:szCs w:val="22"/>
                <w:lang w:eastAsia="zh-CN"/>
              </w:rPr>
              <w:t>得</w:t>
            </w:r>
            <w:r>
              <w:rPr>
                <w:rFonts w:hint="eastAsia" w:ascii="方正仿宋_GBK" w:hAnsi="方正仿宋_GBK" w:eastAsia="方正仿宋_GBK" w:cs="方正仿宋_GBK"/>
                <w:b/>
                <w:bCs/>
                <w:sz w:val="22"/>
                <w:szCs w:val="22"/>
                <w:lang w:val="en-US" w:eastAsia="zh-CN"/>
              </w:rPr>
              <w:t>8</w:t>
            </w:r>
            <w:r>
              <w:rPr>
                <w:rFonts w:hint="eastAsia" w:ascii="方正仿宋_GBK" w:hAnsi="方正仿宋_GBK" w:eastAsia="方正仿宋_GBK" w:cs="方正仿宋_GBK"/>
                <w:b/>
                <w:bCs/>
                <w:sz w:val="22"/>
                <w:szCs w:val="22"/>
              </w:rPr>
              <w:t>分，不提供则不得分。</w:t>
            </w:r>
          </w:p>
          <w:p w14:paraId="6F499AA3">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sz w:val="22"/>
                <w:szCs w:val="22"/>
                <w:lang w:val="en-US" w:eastAsia="zh-CN"/>
              </w:rPr>
              <w:t>3.</w:t>
            </w:r>
            <w:r>
              <w:rPr>
                <w:rFonts w:hint="eastAsia" w:ascii="方正仿宋_GBK" w:hAnsi="方正仿宋_GBK" w:eastAsia="方正仿宋_GBK" w:cs="方正仿宋_GBK"/>
                <w:sz w:val="22"/>
                <w:szCs w:val="22"/>
              </w:rPr>
              <w:t>投标人提供</w:t>
            </w:r>
            <w:r>
              <w:rPr>
                <w:rFonts w:hint="eastAsia" w:ascii="方正仿宋_GBK" w:hAnsi="方正仿宋_GBK" w:eastAsia="方正仿宋_GBK" w:cs="方正仿宋_GBK"/>
                <w:sz w:val="22"/>
                <w:szCs w:val="22"/>
                <w:lang w:val="en-US" w:eastAsia="zh-CN"/>
              </w:rPr>
              <w:t>2023年以来</w:t>
            </w:r>
            <w:r>
              <w:rPr>
                <w:rFonts w:hint="eastAsia" w:ascii="方正仿宋_GBK" w:hAnsi="方正仿宋_GBK" w:eastAsia="方正仿宋_GBK" w:cs="方正仿宋_GBK"/>
                <w:sz w:val="22"/>
                <w:szCs w:val="22"/>
              </w:rPr>
              <w:t>承接政府机关、事业单位用户的政府采购工程类政府采购项目业绩，提供项目</w:t>
            </w:r>
            <w:r>
              <w:rPr>
                <w:rFonts w:hint="eastAsia" w:ascii="方正仿宋_GBK" w:hAnsi="方正仿宋_GBK" w:eastAsia="方正仿宋_GBK" w:cs="方正仿宋_GBK"/>
                <w:sz w:val="22"/>
                <w:szCs w:val="22"/>
                <w:lang w:val="en-US" w:eastAsia="zh-CN"/>
              </w:rPr>
              <w:t>招标公告网页及成交公告网页截图</w:t>
            </w:r>
            <w:r>
              <w:rPr>
                <w:rFonts w:hint="eastAsia" w:ascii="方正仿宋_GBK" w:hAnsi="方正仿宋_GBK" w:eastAsia="方正仿宋_GBK" w:cs="方正仿宋_GBK"/>
                <w:sz w:val="22"/>
                <w:szCs w:val="22"/>
              </w:rPr>
              <w:t>，并加盖投标人公章。</w:t>
            </w:r>
            <w:r>
              <w:rPr>
                <w:rFonts w:hint="eastAsia" w:ascii="方正仿宋_GBK" w:hAnsi="方正仿宋_GBK" w:eastAsia="方正仿宋_GBK" w:cs="方正仿宋_GBK"/>
                <w:b/>
                <w:bCs/>
                <w:sz w:val="22"/>
                <w:szCs w:val="22"/>
              </w:rPr>
              <w:t>提供一个得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分，此项最高</w:t>
            </w:r>
            <w:r>
              <w:rPr>
                <w:rFonts w:hint="eastAsia" w:ascii="方正仿宋_GBK" w:hAnsi="方正仿宋_GBK" w:eastAsia="方正仿宋_GBK" w:cs="方正仿宋_GBK"/>
                <w:b/>
                <w:bCs/>
                <w:sz w:val="22"/>
                <w:szCs w:val="22"/>
                <w:lang w:eastAsia="zh-CN"/>
              </w:rPr>
              <w:t>得</w:t>
            </w:r>
            <w:r>
              <w:rPr>
                <w:rFonts w:hint="eastAsia" w:ascii="方正仿宋_GBK" w:hAnsi="方正仿宋_GBK" w:eastAsia="方正仿宋_GBK" w:cs="方正仿宋_GBK"/>
                <w:b/>
                <w:bCs/>
                <w:sz w:val="22"/>
                <w:szCs w:val="22"/>
                <w:lang w:val="en-US" w:eastAsia="zh-CN"/>
              </w:rPr>
              <w:t>4</w:t>
            </w:r>
            <w:r>
              <w:rPr>
                <w:rFonts w:hint="eastAsia" w:ascii="方正仿宋_GBK" w:hAnsi="方正仿宋_GBK" w:eastAsia="方正仿宋_GBK" w:cs="方正仿宋_GBK"/>
                <w:b/>
                <w:bCs/>
                <w:sz w:val="22"/>
                <w:szCs w:val="22"/>
              </w:rPr>
              <w:t>分，不提供则不得分。</w:t>
            </w:r>
          </w:p>
          <w:p w14:paraId="5EFF2BAE">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bCs/>
                <w:sz w:val="22"/>
                <w:szCs w:val="18"/>
                <w:lang w:val="en-US" w:eastAsia="zh-CN" w:bidi="ar-SA"/>
              </w:rPr>
            </w:pPr>
            <w:r>
              <w:rPr>
                <w:rFonts w:hint="eastAsia" w:ascii="方正仿宋_GBK" w:hAnsi="方正仿宋_GBK" w:eastAsia="方正仿宋_GBK" w:cs="方正仿宋_GBK"/>
                <w:sz w:val="22"/>
                <w:szCs w:val="22"/>
                <w:lang w:val="en-US" w:eastAsia="zh-CN"/>
              </w:rPr>
              <w:t>4.</w:t>
            </w:r>
            <w:r>
              <w:rPr>
                <w:rFonts w:hint="eastAsia" w:ascii="方正仿宋_GBK" w:hAnsi="方正仿宋_GBK" w:eastAsia="方正仿宋_GBK" w:cs="方正仿宋_GBK"/>
                <w:sz w:val="22"/>
                <w:szCs w:val="22"/>
              </w:rPr>
              <w:t>投标人提供</w:t>
            </w:r>
            <w:r>
              <w:rPr>
                <w:rFonts w:hint="eastAsia" w:ascii="方正仿宋_GBK" w:hAnsi="方正仿宋_GBK" w:eastAsia="方正仿宋_GBK" w:cs="方正仿宋_GBK"/>
                <w:sz w:val="22"/>
                <w:szCs w:val="22"/>
                <w:lang w:val="en-US" w:eastAsia="zh-CN"/>
              </w:rPr>
              <w:t>2023年以来</w:t>
            </w:r>
            <w:r>
              <w:rPr>
                <w:rFonts w:hint="eastAsia" w:ascii="方正仿宋_GBK" w:hAnsi="方正仿宋_GBK" w:eastAsia="方正仿宋_GBK" w:cs="方正仿宋_GBK"/>
                <w:sz w:val="22"/>
                <w:szCs w:val="22"/>
              </w:rPr>
              <w:t>承接政府机关、事业单位用户的政府采购信息化建设类政府采购项目业绩，提供项目</w:t>
            </w:r>
            <w:r>
              <w:rPr>
                <w:rFonts w:hint="eastAsia" w:ascii="方正仿宋_GBK" w:hAnsi="方正仿宋_GBK" w:eastAsia="方正仿宋_GBK" w:cs="方正仿宋_GBK"/>
                <w:sz w:val="22"/>
                <w:szCs w:val="22"/>
                <w:lang w:val="en-US" w:eastAsia="zh-CN"/>
              </w:rPr>
              <w:t>招标公告网页及成交公告网页截图</w:t>
            </w:r>
            <w:r>
              <w:rPr>
                <w:rFonts w:hint="eastAsia" w:ascii="方正仿宋_GBK" w:hAnsi="方正仿宋_GBK" w:eastAsia="方正仿宋_GBK" w:cs="方正仿宋_GBK"/>
                <w:sz w:val="22"/>
                <w:szCs w:val="22"/>
              </w:rPr>
              <w:t>，并加盖投标人公章。</w:t>
            </w:r>
            <w:r>
              <w:rPr>
                <w:rFonts w:hint="eastAsia" w:ascii="方正仿宋_GBK" w:hAnsi="方正仿宋_GBK" w:eastAsia="方正仿宋_GBK" w:cs="方正仿宋_GBK"/>
                <w:b/>
                <w:bCs/>
                <w:sz w:val="22"/>
                <w:szCs w:val="22"/>
              </w:rPr>
              <w:t>提供一个得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分，此项最高</w:t>
            </w:r>
            <w:r>
              <w:rPr>
                <w:rFonts w:hint="eastAsia" w:ascii="方正仿宋_GBK" w:hAnsi="方正仿宋_GBK" w:eastAsia="方正仿宋_GBK" w:cs="方正仿宋_GBK"/>
                <w:b/>
                <w:bCs/>
                <w:sz w:val="22"/>
                <w:szCs w:val="22"/>
                <w:lang w:eastAsia="zh-CN"/>
              </w:rPr>
              <w:t>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分，不提供则不得分</w:t>
            </w:r>
            <w:r>
              <w:rPr>
                <w:rFonts w:hint="eastAsia" w:ascii="方正仿宋_GBK" w:hAnsi="方正仿宋_GBK" w:eastAsia="方正仿宋_GBK" w:cs="方正仿宋_GBK"/>
                <w:b/>
                <w:bCs/>
                <w:sz w:val="22"/>
                <w:szCs w:val="22"/>
                <w:lang w:eastAsia="zh-CN"/>
              </w:rPr>
              <w:t>。</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063A4DA">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lang w:val="en-US" w:eastAsia="zh-CN"/>
              </w:rPr>
              <w:t>0-22分</w:t>
            </w:r>
          </w:p>
        </w:tc>
      </w:tr>
      <w:tr w14:paraId="345E4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8" w:hRule="atLeast"/>
          <w:jc w:val="center"/>
        </w:trPr>
        <w:tc>
          <w:tcPr>
            <w:tcW w:w="842" w:type="dxa"/>
            <w:tcBorders>
              <w:top w:val="single" w:color="000000" w:sz="4" w:space="0"/>
              <w:left w:val="single" w:color="000000" w:sz="4" w:space="0"/>
              <w:right w:val="single" w:color="000000" w:sz="4" w:space="0"/>
            </w:tcBorders>
            <w:noWrap/>
            <w:vAlign w:val="center"/>
          </w:tcPr>
          <w:p w14:paraId="0F63A2F1">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3</w:t>
            </w:r>
          </w:p>
        </w:tc>
        <w:tc>
          <w:tcPr>
            <w:tcW w:w="1559" w:type="dxa"/>
            <w:tcBorders>
              <w:top w:val="single" w:color="000000" w:sz="4" w:space="0"/>
              <w:left w:val="single" w:color="000000" w:sz="4" w:space="0"/>
              <w:right w:val="single" w:color="000000" w:sz="4" w:space="0"/>
            </w:tcBorders>
            <w:noWrap/>
            <w:vAlign w:val="center"/>
          </w:tcPr>
          <w:p w14:paraId="702D6007">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lang w:eastAsia="zh-CN"/>
              </w:rPr>
              <w:t>项目负责人</w:t>
            </w:r>
            <w:r>
              <w:rPr>
                <w:rFonts w:hint="eastAsia" w:ascii="方正仿宋_GBK" w:hAnsi="方正仿宋_GBK" w:eastAsia="方正仿宋_GBK" w:cs="方正仿宋_GBK"/>
                <w:b/>
                <w:sz w:val="24"/>
                <w:highlight w:val="none"/>
              </w:rPr>
              <w:t>（</w:t>
            </w:r>
            <w:r>
              <w:rPr>
                <w:rFonts w:hint="eastAsia" w:ascii="方正仿宋_GBK" w:hAnsi="方正仿宋_GBK" w:eastAsia="方正仿宋_GBK" w:cs="方正仿宋_GBK"/>
                <w:b/>
                <w:sz w:val="24"/>
                <w:highlight w:val="none"/>
                <w:lang w:val="en-US" w:eastAsia="zh-CN"/>
              </w:rPr>
              <w:t>6</w:t>
            </w:r>
            <w:r>
              <w:rPr>
                <w:rFonts w:hint="eastAsia" w:ascii="方正仿宋_GBK" w:hAnsi="方正仿宋_GBK" w:eastAsia="方正仿宋_GBK" w:cs="方正仿宋_GBK"/>
                <w:b/>
                <w:sz w:val="24"/>
                <w:highlight w:val="none"/>
              </w:rPr>
              <w:t>分）</w:t>
            </w:r>
          </w:p>
        </w:tc>
        <w:tc>
          <w:tcPr>
            <w:tcW w:w="7215" w:type="dxa"/>
            <w:tcBorders>
              <w:top w:val="single" w:color="000000" w:sz="4" w:space="0"/>
              <w:left w:val="single" w:color="000000" w:sz="4" w:space="0"/>
              <w:right w:val="single" w:color="auto" w:sz="4" w:space="0"/>
            </w:tcBorders>
            <w:noWrap/>
          </w:tcPr>
          <w:p w14:paraId="48130819">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sz w:val="22"/>
                <w:szCs w:val="22"/>
              </w:rPr>
              <w:t>投标人拟派项目负责人</w:t>
            </w:r>
            <w:r>
              <w:rPr>
                <w:rFonts w:hint="eastAsia" w:ascii="方正仿宋_GBK" w:hAnsi="方正仿宋_GBK" w:eastAsia="方正仿宋_GBK" w:cs="方正仿宋_GBK"/>
                <w:sz w:val="22"/>
                <w:szCs w:val="22"/>
                <w:lang w:eastAsia="zh-CN"/>
              </w:rPr>
              <w:t>具有</w:t>
            </w:r>
            <w:r>
              <w:rPr>
                <w:rFonts w:hint="eastAsia" w:ascii="方正仿宋_GBK" w:hAnsi="方正仿宋_GBK" w:eastAsia="方正仿宋_GBK" w:cs="方正仿宋_GBK"/>
                <w:sz w:val="22"/>
                <w:szCs w:val="22"/>
              </w:rPr>
              <w:t>有效期内的政府采购代理人员培训合格证书</w:t>
            </w:r>
            <w:r>
              <w:rPr>
                <w:rFonts w:hint="eastAsia" w:ascii="方正仿宋_GBK" w:hAnsi="方正仿宋_GBK" w:eastAsia="方正仿宋_GBK" w:cs="方正仿宋_GBK"/>
                <w:b/>
                <w:bCs/>
                <w:sz w:val="22"/>
                <w:szCs w:val="22"/>
              </w:rPr>
              <w:t>得2分</w:t>
            </w:r>
            <w:r>
              <w:rPr>
                <w:rFonts w:hint="eastAsia" w:ascii="方正仿宋_GBK" w:hAnsi="方正仿宋_GBK" w:eastAsia="方正仿宋_GBK" w:cs="方正仿宋_GBK"/>
                <w:sz w:val="22"/>
                <w:szCs w:val="22"/>
              </w:rPr>
              <w:t>；具有人社部门颁发的高级职称证书或参加全国性统一考试获得的高级资格证书</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4</w:t>
            </w:r>
            <w:r>
              <w:rPr>
                <w:rFonts w:hint="eastAsia" w:ascii="方正仿宋_GBK" w:hAnsi="方正仿宋_GBK" w:eastAsia="方正仿宋_GBK" w:cs="方正仿宋_GBK"/>
                <w:b/>
                <w:bCs/>
                <w:sz w:val="22"/>
                <w:szCs w:val="22"/>
              </w:rPr>
              <w:t>分，</w:t>
            </w:r>
            <w:r>
              <w:rPr>
                <w:rFonts w:hint="eastAsia" w:ascii="方正仿宋_GBK" w:hAnsi="方正仿宋_GBK" w:eastAsia="方正仿宋_GBK" w:cs="方正仿宋_GBK"/>
                <w:b/>
                <w:bCs/>
                <w:sz w:val="22"/>
                <w:szCs w:val="22"/>
                <w:lang w:eastAsia="zh-CN"/>
              </w:rPr>
              <w:t>此项最高</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6</w:t>
            </w:r>
            <w:r>
              <w:rPr>
                <w:rFonts w:hint="eastAsia" w:ascii="方正仿宋_GBK" w:hAnsi="方正仿宋_GBK" w:eastAsia="方正仿宋_GBK" w:cs="方正仿宋_GBK"/>
                <w:b/>
                <w:bCs/>
                <w:sz w:val="22"/>
                <w:szCs w:val="22"/>
              </w:rPr>
              <w:t>分。</w:t>
            </w:r>
          </w:p>
          <w:p w14:paraId="0C85B992">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b/>
                <w:bCs/>
                <w:sz w:val="22"/>
                <w:szCs w:val="22"/>
              </w:rPr>
              <w:t>备注：提供相关证书复印件、投标人为其缴纳的近6个月</w:t>
            </w:r>
            <w:r>
              <w:rPr>
                <w:rFonts w:hint="eastAsia" w:ascii="方正仿宋_GBK" w:hAnsi="方正仿宋_GBK" w:eastAsia="方正仿宋_GBK" w:cs="方正仿宋_GBK"/>
                <w:b/>
                <w:bCs/>
                <w:sz w:val="22"/>
                <w:szCs w:val="22"/>
                <w:lang w:val="en-US" w:eastAsia="zh-CN"/>
              </w:rPr>
              <w:t>内至少一个月</w:t>
            </w:r>
            <w:r>
              <w:rPr>
                <w:rFonts w:hint="eastAsia" w:ascii="方正仿宋_GBK" w:hAnsi="方正仿宋_GBK" w:eastAsia="方正仿宋_GBK" w:cs="方正仿宋_GBK"/>
                <w:b/>
                <w:bCs/>
                <w:sz w:val="22"/>
                <w:szCs w:val="22"/>
              </w:rPr>
              <w:t>社保证明材料。拟派项目负责人为企业正式人员，投标单位董事长、总经理、法定代表人不得作为本项目的拟派项目负责人，否则</w:t>
            </w:r>
            <w:r>
              <w:rPr>
                <w:rFonts w:hint="eastAsia" w:ascii="方正仿宋_GBK" w:hAnsi="方正仿宋_GBK" w:eastAsia="方正仿宋_GBK" w:cs="方正仿宋_GBK"/>
                <w:b/>
                <w:bCs/>
                <w:sz w:val="22"/>
                <w:szCs w:val="22"/>
                <w:lang w:eastAsia="zh-CN"/>
              </w:rPr>
              <w:t>作</w:t>
            </w:r>
            <w:r>
              <w:rPr>
                <w:rFonts w:hint="eastAsia" w:ascii="方正仿宋_GBK" w:hAnsi="方正仿宋_GBK" w:eastAsia="方正仿宋_GBK" w:cs="方正仿宋_GBK"/>
                <w:b/>
                <w:bCs/>
                <w:sz w:val="22"/>
                <w:szCs w:val="22"/>
              </w:rPr>
              <w:t>无效标处理。</w:t>
            </w:r>
          </w:p>
        </w:tc>
        <w:tc>
          <w:tcPr>
            <w:tcW w:w="1079" w:type="dxa"/>
            <w:tcBorders>
              <w:top w:val="single" w:color="000000" w:sz="4" w:space="0"/>
              <w:left w:val="single" w:color="auto" w:sz="4" w:space="0"/>
              <w:right w:val="single" w:color="000000" w:sz="4" w:space="0"/>
            </w:tcBorders>
            <w:noWrap/>
            <w:vAlign w:val="center"/>
          </w:tcPr>
          <w:p w14:paraId="2701431D">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6</w:t>
            </w:r>
            <w:r>
              <w:rPr>
                <w:rFonts w:hint="eastAsia" w:ascii="方正仿宋_GBK" w:hAnsi="方正仿宋_GBK" w:eastAsia="方正仿宋_GBK" w:cs="方正仿宋_GBK"/>
                <w:sz w:val="24"/>
              </w:rPr>
              <w:t>分</w:t>
            </w:r>
          </w:p>
          <w:p w14:paraId="0CEE62F8">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sz w:val="24"/>
              </w:rPr>
            </w:pPr>
          </w:p>
        </w:tc>
      </w:tr>
      <w:tr w14:paraId="7953A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3" w:hRule="atLeast"/>
          <w:jc w:val="center"/>
        </w:trPr>
        <w:tc>
          <w:tcPr>
            <w:tcW w:w="842" w:type="dxa"/>
            <w:tcBorders>
              <w:top w:val="single" w:color="000000" w:sz="4" w:space="0"/>
              <w:left w:val="single" w:color="000000" w:sz="4" w:space="0"/>
              <w:right w:val="single" w:color="000000" w:sz="4" w:space="0"/>
            </w:tcBorders>
            <w:noWrap/>
            <w:vAlign w:val="center"/>
          </w:tcPr>
          <w:p w14:paraId="7DA1969B">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4</w:t>
            </w:r>
          </w:p>
        </w:tc>
        <w:tc>
          <w:tcPr>
            <w:tcW w:w="1559" w:type="dxa"/>
            <w:tcBorders>
              <w:top w:val="single" w:color="000000" w:sz="4" w:space="0"/>
              <w:left w:val="single" w:color="000000" w:sz="4" w:space="0"/>
              <w:right w:val="single" w:color="000000" w:sz="4" w:space="0"/>
            </w:tcBorders>
            <w:noWrap/>
            <w:vAlign w:val="center"/>
          </w:tcPr>
          <w:p w14:paraId="47709507">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项目团队</w:t>
            </w:r>
          </w:p>
          <w:p w14:paraId="1E2041A4">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（10分）</w:t>
            </w:r>
          </w:p>
        </w:tc>
        <w:tc>
          <w:tcPr>
            <w:tcW w:w="7215" w:type="dxa"/>
            <w:tcBorders>
              <w:top w:val="single" w:color="000000" w:sz="4" w:space="0"/>
              <w:left w:val="single" w:color="000000" w:sz="4" w:space="0"/>
              <w:right w:val="single" w:color="auto" w:sz="4" w:space="0"/>
            </w:tcBorders>
            <w:noWrap/>
          </w:tcPr>
          <w:p w14:paraId="3F8459BC">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方正仿宋_GBK" w:hAnsi="方正仿宋_GBK" w:eastAsia="方正仿宋_GBK" w:cs="方正仿宋_GBK"/>
                <w:b/>
                <w:bCs/>
                <w:sz w:val="22"/>
                <w:szCs w:val="22"/>
              </w:rPr>
            </w:pPr>
            <w:r>
              <w:rPr>
                <w:rFonts w:hint="eastAsia" w:ascii="方正仿宋_GBK" w:hAnsi="方正仿宋_GBK" w:eastAsia="方正仿宋_GBK" w:cs="方正仿宋_GBK"/>
                <w:sz w:val="22"/>
                <w:szCs w:val="22"/>
              </w:rPr>
              <w:t>1</w:t>
            </w:r>
            <w:r>
              <w:rPr>
                <w:rFonts w:hint="eastAsia" w:ascii="方正仿宋_GBK" w:hAnsi="方正仿宋_GBK" w:eastAsia="方正仿宋_GBK" w:cs="方正仿宋_GBK"/>
                <w:sz w:val="22"/>
                <w:szCs w:val="22"/>
                <w:lang w:val="en-US" w:eastAsia="zh-CN"/>
              </w:rPr>
              <w:t>.</w:t>
            </w:r>
            <w:r>
              <w:rPr>
                <w:rFonts w:hint="eastAsia" w:ascii="方正仿宋_GBK" w:hAnsi="方正仿宋_GBK" w:eastAsia="方正仿宋_GBK" w:cs="方正仿宋_GBK"/>
                <w:sz w:val="22"/>
                <w:szCs w:val="22"/>
              </w:rPr>
              <w:t>投标人拟派项目组成员（项目负责人除外）具有有效期内的政府采购代理人员培训合格证书</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lang w:val="en-US" w:eastAsia="zh-CN"/>
              </w:rPr>
              <w:t>有一个</w:t>
            </w:r>
            <w:r>
              <w:rPr>
                <w:rFonts w:hint="eastAsia" w:ascii="方正仿宋_GBK" w:hAnsi="方正仿宋_GBK" w:eastAsia="方正仿宋_GBK" w:cs="方正仿宋_GBK"/>
                <w:b/>
                <w:bCs/>
                <w:sz w:val="22"/>
                <w:szCs w:val="22"/>
              </w:rPr>
              <w:t>得2分</w:t>
            </w:r>
            <w:r>
              <w:rPr>
                <w:rFonts w:hint="eastAsia" w:ascii="方正仿宋_GBK" w:hAnsi="方正仿宋_GBK" w:eastAsia="方正仿宋_GBK" w:cs="方正仿宋_GBK"/>
                <w:sz w:val="22"/>
                <w:szCs w:val="22"/>
              </w:rPr>
              <w:t>，</w:t>
            </w:r>
            <w:r>
              <w:rPr>
                <w:rFonts w:hint="eastAsia" w:ascii="方正仿宋_GBK" w:hAnsi="方正仿宋_GBK" w:eastAsia="方正仿宋_GBK" w:cs="方正仿宋_GBK"/>
                <w:b/>
                <w:bCs/>
                <w:sz w:val="22"/>
                <w:szCs w:val="22"/>
                <w:lang w:eastAsia="zh-CN"/>
              </w:rPr>
              <w:t>此项最高得</w:t>
            </w:r>
            <w:r>
              <w:rPr>
                <w:rFonts w:hint="eastAsia" w:ascii="方正仿宋_GBK" w:hAnsi="方正仿宋_GBK" w:eastAsia="方正仿宋_GBK" w:cs="方正仿宋_GBK"/>
                <w:b/>
                <w:bCs/>
                <w:sz w:val="22"/>
                <w:szCs w:val="22"/>
                <w:lang w:val="en-US" w:eastAsia="zh-CN"/>
              </w:rPr>
              <w:t>4分</w:t>
            </w:r>
            <w:r>
              <w:rPr>
                <w:rFonts w:hint="eastAsia" w:ascii="方正仿宋_GBK" w:hAnsi="方正仿宋_GBK" w:eastAsia="方正仿宋_GBK" w:cs="方正仿宋_GBK"/>
                <w:b/>
                <w:bCs/>
                <w:sz w:val="22"/>
                <w:szCs w:val="22"/>
              </w:rPr>
              <w:t>。</w:t>
            </w:r>
          </w:p>
          <w:p w14:paraId="6E16C3B9">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2</w:t>
            </w:r>
            <w:r>
              <w:rPr>
                <w:rFonts w:hint="eastAsia" w:ascii="方正仿宋_GBK" w:hAnsi="方正仿宋_GBK" w:eastAsia="方正仿宋_GBK" w:cs="方正仿宋_GBK"/>
                <w:sz w:val="22"/>
                <w:szCs w:val="22"/>
                <w:lang w:val="en-US" w:eastAsia="zh-CN"/>
              </w:rPr>
              <w:t>.</w:t>
            </w:r>
            <w:r>
              <w:rPr>
                <w:rFonts w:hint="eastAsia" w:ascii="方正仿宋_GBK" w:hAnsi="方正仿宋_GBK" w:eastAsia="方正仿宋_GBK" w:cs="方正仿宋_GBK"/>
                <w:sz w:val="22"/>
                <w:szCs w:val="22"/>
              </w:rPr>
              <w:t>项目组成人员（除项目负责人）中配备国家注册造价工程师（或一级造价师）的，每有一名</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w:t>
            </w:r>
            <w:r>
              <w:rPr>
                <w:rFonts w:hint="eastAsia" w:ascii="方正仿宋_GBK" w:hAnsi="方正仿宋_GBK" w:eastAsia="方正仿宋_GBK" w:cs="方正仿宋_GBK"/>
                <w:sz w:val="22"/>
                <w:szCs w:val="22"/>
              </w:rPr>
              <w:t>；项目组成人员（除负责人）中具备工程类高级职称且具备工程建设类国家注册证书的，每有一名</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2</w:t>
            </w:r>
            <w:r>
              <w:rPr>
                <w:rFonts w:hint="eastAsia" w:ascii="方正仿宋_GBK" w:hAnsi="方正仿宋_GBK" w:eastAsia="方正仿宋_GBK" w:cs="方正仿宋_GBK"/>
                <w:b/>
                <w:bCs/>
                <w:sz w:val="22"/>
                <w:szCs w:val="22"/>
              </w:rPr>
              <w:t>分</w:t>
            </w:r>
            <w:r>
              <w:rPr>
                <w:rFonts w:hint="eastAsia" w:ascii="方正仿宋_GBK" w:hAnsi="方正仿宋_GBK" w:eastAsia="方正仿宋_GBK" w:cs="方正仿宋_GBK"/>
                <w:sz w:val="22"/>
                <w:szCs w:val="22"/>
              </w:rPr>
              <w:t>。一人只能计一次分，</w:t>
            </w:r>
            <w:r>
              <w:rPr>
                <w:rFonts w:hint="eastAsia" w:ascii="方正仿宋_GBK" w:hAnsi="方正仿宋_GBK" w:eastAsia="方正仿宋_GBK" w:cs="方正仿宋_GBK"/>
                <w:b/>
                <w:bCs/>
                <w:sz w:val="22"/>
                <w:szCs w:val="22"/>
                <w:lang w:eastAsia="zh-CN"/>
              </w:rPr>
              <w:t>此项最高</w:t>
            </w:r>
            <w:r>
              <w:rPr>
                <w:rFonts w:hint="eastAsia" w:ascii="方正仿宋_GBK" w:hAnsi="方正仿宋_GBK" w:eastAsia="方正仿宋_GBK" w:cs="方正仿宋_GBK"/>
                <w:b/>
                <w:bCs/>
                <w:sz w:val="22"/>
                <w:szCs w:val="22"/>
              </w:rPr>
              <w:t>得</w:t>
            </w:r>
            <w:r>
              <w:rPr>
                <w:rFonts w:hint="eastAsia" w:ascii="方正仿宋_GBK" w:hAnsi="方正仿宋_GBK" w:eastAsia="方正仿宋_GBK" w:cs="方正仿宋_GBK"/>
                <w:b/>
                <w:bCs/>
                <w:sz w:val="22"/>
                <w:szCs w:val="22"/>
                <w:lang w:val="en-US" w:eastAsia="zh-CN"/>
              </w:rPr>
              <w:t>6</w:t>
            </w:r>
            <w:r>
              <w:rPr>
                <w:rFonts w:hint="eastAsia" w:ascii="方正仿宋_GBK" w:hAnsi="方正仿宋_GBK" w:eastAsia="方正仿宋_GBK" w:cs="方正仿宋_GBK"/>
                <w:b/>
                <w:bCs/>
                <w:sz w:val="22"/>
                <w:szCs w:val="22"/>
              </w:rPr>
              <w:t>分。</w:t>
            </w:r>
          </w:p>
          <w:p w14:paraId="57D26C63">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b/>
                <w:bCs/>
                <w:sz w:val="22"/>
                <w:szCs w:val="18"/>
              </w:rPr>
            </w:pPr>
            <w:r>
              <w:rPr>
                <w:rFonts w:hint="eastAsia" w:ascii="方正仿宋_GBK" w:hAnsi="方正仿宋_GBK" w:eastAsia="方正仿宋_GBK" w:cs="方正仿宋_GBK"/>
                <w:b/>
                <w:bCs/>
                <w:sz w:val="22"/>
                <w:szCs w:val="22"/>
              </w:rPr>
              <w:t>备注：项目组成员提供资格证书复印件</w:t>
            </w:r>
            <w:r>
              <w:rPr>
                <w:rFonts w:hint="eastAsia" w:ascii="方正仿宋_GBK" w:hAnsi="方正仿宋_GBK" w:eastAsia="方正仿宋_GBK" w:cs="方正仿宋_GBK"/>
                <w:b/>
                <w:bCs/>
                <w:color w:val="auto"/>
                <w:sz w:val="22"/>
                <w:szCs w:val="22"/>
                <w:lang w:val="en-US" w:eastAsia="zh-CN"/>
              </w:rPr>
              <w:t>及</w:t>
            </w:r>
            <w:r>
              <w:rPr>
                <w:rFonts w:hint="eastAsia" w:ascii="方正仿宋_GBK" w:hAnsi="方正仿宋_GBK" w:eastAsia="方正仿宋_GBK" w:cs="方正仿宋_GBK"/>
                <w:b/>
                <w:bCs/>
                <w:color w:val="auto"/>
                <w:sz w:val="22"/>
                <w:szCs w:val="22"/>
              </w:rPr>
              <w:t>投标人为</w:t>
            </w:r>
            <w:r>
              <w:rPr>
                <w:rFonts w:hint="eastAsia" w:ascii="方正仿宋_GBK" w:hAnsi="方正仿宋_GBK" w:eastAsia="方正仿宋_GBK" w:cs="方正仿宋_GBK"/>
                <w:b/>
                <w:bCs/>
                <w:color w:val="auto"/>
                <w:sz w:val="22"/>
                <w:szCs w:val="22"/>
                <w:lang w:val="en-US" w:eastAsia="zh-CN"/>
              </w:rPr>
              <w:t>以上人员</w:t>
            </w:r>
            <w:r>
              <w:rPr>
                <w:rFonts w:hint="eastAsia" w:ascii="方正仿宋_GBK" w:hAnsi="方正仿宋_GBK" w:eastAsia="方正仿宋_GBK" w:cs="方正仿宋_GBK"/>
                <w:b/>
                <w:bCs/>
                <w:color w:val="auto"/>
                <w:sz w:val="22"/>
                <w:szCs w:val="22"/>
              </w:rPr>
              <w:t>缴纳的近6个月</w:t>
            </w:r>
            <w:r>
              <w:rPr>
                <w:rFonts w:hint="eastAsia" w:ascii="方正仿宋_GBK" w:hAnsi="方正仿宋_GBK" w:eastAsia="方正仿宋_GBK" w:cs="方正仿宋_GBK"/>
                <w:b/>
                <w:bCs/>
                <w:color w:val="auto"/>
                <w:sz w:val="22"/>
                <w:szCs w:val="22"/>
                <w:lang w:val="en-US" w:eastAsia="zh-CN"/>
              </w:rPr>
              <w:t>内至少一个月</w:t>
            </w:r>
            <w:r>
              <w:rPr>
                <w:rFonts w:hint="eastAsia" w:ascii="方正仿宋_GBK" w:hAnsi="方正仿宋_GBK" w:eastAsia="方正仿宋_GBK" w:cs="方正仿宋_GBK"/>
                <w:b/>
                <w:bCs/>
                <w:color w:val="auto"/>
                <w:sz w:val="22"/>
                <w:szCs w:val="22"/>
              </w:rPr>
              <w:t>社保证明材料，</w:t>
            </w:r>
            <w:r>
              <w:rPr>
                <w:rFonts w:hint="eastAsia" w:ascii="方正仿宋_GBK" w:hAnsi="方正仿宋_GBK" w:eastAsia="方正仿宋_GBK" w:cs="方正仿宋_GBK"/>
                <w:b/>
                <w:bCs/>
                <w:sz w:val="22"/>
                <w:szCs w:val="22"/>
              </w:rPr>
              <w:t>未提供或未按要求提供的不得分。</w:t>
            </w:r>
          </w:p>
        </w:tc>
        <w:tc>
          <w:tcPr>
            <w:tcW w:w="1079" w:type="dxa"/>
            <w:tcBorders>
              <w:top w:val="single" w:color="000000" w:sz="4" w:space="0"/>
              <w:left w:val="single" w:color="auto" w:sz="4" w:space="0"/>
              <w:right w:val="single" w:color="000000" w:sz="4" w:space="0"/>
            </w:tcBorders>
            <w:noWrap/>
            <w:vAlign w:val="center"/>
          </w:tcPr>
          <w:p w14:paraId="1B364FBD">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0-10分</w:t>
            </w:r>
          </w:p>
        </w:tc>
      </w:tr>
      <w:tr w14:paraId="7FED9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jc w:val="center"/>
        </w:trPr>
        <w:tc>
          <w:tcPr>
            <w:tcW w:w="842" w:type="dxa"/>
            <w:vMerge w:val="restart"/>
            <w:tcBorders>
              <w:top w:val="single" w:color="000000" w:sz="4" w:space="0"/>
              <w:left w:val="single" w:color="000000" w:sz="4" w:space="0"/>
              <w:right w:val="single" w:color="000000" w:sz="4" w:space="0"/>
            </w:tcBorders>
            <w:shd w:val="clear" w:color="auto" w:fill="auto"/>
            <w:noWrap/>
            <w:vAlign w:val="center"/>
          </w:tcPr>
          <w:p w14:paraId="55FFDE83">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
                <w:sz w:val="24"/>
                <w:lang w:val="en-US" w:eastAsia="zh-CN" w:bidi="ar-SA"/>
              </w:rPr>
            </w:pPr>
            <w:r>
              <w:rPr>
                <w:rFonts w:hint="eastAsia" w:ascii="方正仿宋_GBK" w:hAnsi="方正仿宋_GBK" w:eastAsia="方正仿宋_GBK" w:cs="方正仿宋_GBK"/>
                <w:b/>
                <w:sz w:val="24"/>
                <w:lang w:val="en-US" w:eastAsia="zh-CN"/>
              </w:rPr>
              <w:t>5</w:t>
            </w:r>
          </w:p>
          <w:p w14:paraId="3D506045">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lang w:val="en-US" w:eastAsia="zh-CN"/>
              </w:rPr>
            </w:pPr>
          </w:p>
        </w:tc>
        <w:tc>
          <w:tcPr>
            <w:tcW w:w="1559" w:type="dxa"/>
            <w:vMerge w:val="restart"/>
            <w:tcBorders>
              <w:top w:val="single" w:color="000000" w:sz="4" w:space="0"/>
              <w:left w:val="single" w:color="000000" w:sz="4" w:space="0"/>
              <w:right w:val="single" w:color="000000" w:sz="4" w:space="0"/>
            </w:tcBorders>
            <w:shd w:val="clear" w:color="auto" w:fill="auto"/>
            <w:noWrap/>
            <w:vAlign w:val="center"/>
          </w:tcPr>
          <w:p w14:paraId="5EA3B386">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rPr>
              <w:t>招标代理、工程造价业务实施方案</w:t>
            </w:r>
          </w:p>
          <w:p w14:paraId="5B0DC50C">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
                <w:sz w:val="24"/>
                <w:lang w:val="en-US" w:eastAsia="zh-CN" w:bidi="ar-SA"/>
              </w:rPr>
            </w:pPr>
            <w:r>
              <w:rPr>
                <w:rFonts w:hint="eastAsia" w:ascii="方正仿宋_GBK" w:hAnsi="方正仿宋_GBK" w:eastAsia="方正仿宋_GBK" w:cs="方正仿宋_GBK"/>
                <w:b/>
                <w:sz w:val="24"/>
              </w:rPr>
              <w:t>（</w:t>
            </w:r>
            <w:r>
              <w:rPr>
                <w:rFonts w:hint="eastAsia" w:ascii="方正仿宋_GBK" w:hAnsi="方正仿宋_GBK" w:eastAsia="方正仿宋_GBK" w:cs="方正仿宋_GBK"/>
                <w:b/>
                <w:sz w:val="24"/>
                <w:lang w:val="en-US" w:eastAsia="zh-CN"/>
              </w:rPr>
              <w:t>21</w:t>
            </w:r>
            <w:r>
              <w:rPr>
                <w:rFonts w:hint="eastAsia" w:ascii="方正仿宋_GBK" w:hAnsi="方正仿宋_GBK" w:eastAsia="方正仿宋_GBK" w:cs="方正仿宋_GBK"/>
                <w:b/>
                <w:sz w:val="24"/>
              </w:rPr>
              <w:t>分）</w:t>
            </w:r>
          </w:p>
          <w:p w14:paraId="048C2C20">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0581F119">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1.</w:t>
            </w:r>
            <w:r>
              <w:rPr>
                <w:rFonts w:hint="eastAsia" w:ascii="方正仿宋_GBK" w:hAnsi="方正仿宋_GBK" w:eastAsia="方正仿宋_GBK" w:cs="方正仿宋_GBK"/>
                <w:sz w:val="22"/>
                <w:szCs w:val="18"/>
              </w:rPr>
              <w:t>内部质量控制、机构健全</w:t>
            </w:r>
          </w:p>
          <w:p w14:paraId="0C980A67">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 xml:space="preserve">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C90D0DA">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0FB713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vMerge w:val="continue"/>
            <w:tcBorders>
              <w:left w:val="single" w:color="000000" w:sz="4" w:space="0"/>
              <w:right w:val="single" w:color="000000" w:sz="4" w:space="0"/>
            </w:tcBorders>
            <w:noWrap/>
            <w:vAlign w:val="center"/>
          </w:tcPr>
          <w:p w14:paraId="1DA55C77">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4A188D15">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040DD80A">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2.</w:t>
            </w:r>
            <w:r>
              <w:rPr>
                <w:rFonts w:hint="eastAsia" w:ascii="方正仿宋_GBK" w:hAnsi="方正仿宋_GBK" w:eastAsia="方正仿宋_GBK" w:cs="方正仿宋_GBK"/>
                <w:sz w:val="22"/>
                <w:szCs w:val="18"/>
              </w:rPr>
              <w:t>招标代理、工程造价工作制度</w:t>
            </w:r>
          </w:p>
          <w:p w14:paraId="25A46F6F">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6002541">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5FF3D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vMerge w:val="continue"/>
            <w:tcBorders>
              <w:left w:val="single" w:color="000000" w:sz="4" w:space="0"/>
              <w:right w:val="single" w:color="000000" w:sz="4" w:space="0"/>
            </w:tcBorders>
            <w:noWrap/>
            <w:vAlign w:val="center"/>
          </w:tcPr>
          <w:p w14:paraId="3AA51C2F">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16221CF6">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6F622E00">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招标代理、工程造价工作流程</w:t>
            </w:r>
          </w:p>
          <w:p w14:paraId="1AA85BC4">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2EF7D3F">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51831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842" w:type="dxa"/>
            <w:vMerge w:val="continue"/>
            <w:tcBorders>
              <w:left w:val="single" w:color="000000" w:sz="4" w:space="0"/>
              <w:right w:val="single" w:color="000000" w:sz="4" w:space="0"/>
            </w:tcBorders>
            <w:noWrap/>
            <w:vAlign w:val="center"/>
          </w:tcPr>
          <w:p w14:paraId="631A6ECE">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55C0268D">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4BDAC802">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4.</w:t>
            </w:r>
            <w:r>
              <w:rPr>
                <w:rFonts w:hint="eastAsia" w:ascii="方正仿宋_GBK" w:hAnsi="方正仿宋_GBK" w:eastAsia="方正仿宋_GBK" w:cs="方正仿宋_GBK"/>
                <w:sz w:val="22"/>
                <w:szCs w:val="18"/>
              </w:rPr>
              <w:t>项目组人员（含项目经理）岗位职责</w:t>
            </w:r>
          </w:p>
          <w:p w14:paraId="32E917E1">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EF24F51">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lang w:val="en-US" w:eastAsia="zh-CN"/>
              </w:rPr>
              <w:t>0-3</w:t>
            </w:r>
            <w:r>
              <w:rPr>
                <w:rFonts w:hint="eastAsia" w:ascii="方正仿宋_GBK" w:hAnsi="方正仿宋_GBK" w:eastAsia="方正仿宋_GBK" w:cs="方正仿宋_GBK"/>
                <w:sz w:val="24"/>
              </w:rPr>
              <w:t>分</w:t>
            </w:r>
          </w:p>
        </w:tc>
      </w:tr>
      <w:tr w14:paraId="04E12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vMerge w:val="continue"/>
            <w:tcBorders>
              <w:left w:val="single" w:color="000000" w:sz="4" w:space="0"/>
              <w:right w:val="single" w:color="000000" w:sz="4" w:space="0"/>
            </w:tcBorders>
            <w:noWrap/>
            <w:vAlign w:val="center"/>
          </w:tcPr>
          <w:p w14:paraId="2A9DF5AD">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67E9BE93">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750DB44B">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5.</w:t>
            </w:r>
            <w:r>
              <w:rPr>
                <w:rFonts w:hint="eastAsia" w:ascii="方正仿宋_GBK" w:hAnsi="方正仿宋_GBK" w:eastAsia="方正仿宋_GBK" w:cs="方正仿宋_GBK"/>
                <w:sz w:val="22"/>
                <w:szCs w:val="18"/>
              </w:rPr>
              <w:t>招标代理、工程造价的内容、方法和措施</w:t>
            </w:r>
          </w:p>
          <w:p w14:paraId="7A808505">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622E1FC">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1D013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vMerge w:val="continue"/>
            <w:tcBorders>
              <w:left w:val="single" w:color="000000" w:sz="4" w:space="0"/>
              <w:right w:val="single" w:color="000000" w:sz="4" w:space="0"/>
            </w:tcBorders>
            <w:noWrap/>
            <w:vAlign w:val="center"/>
          </w:tcPr>
          <w:p w14:paraId="6CB06749">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0F57FEB3">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68A980B6">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6.</w:t>
            </w:r>
            <w:r>
              <w:rPr>
                <w:rFonts w:hint="eastAsia" w:ascii="方正仿宋_GBK" w:hAnsi="方正仿宋_GBK" w:eastAsia="方正仿宋_GBK" w:cs="方正仿宋_GBK"/>
                <w:sz w:val="22"/>
                <w:szCs w:val="18"/>
              </w:rPr>
              <w:t>有针对性</w:t>
            </w:r>
            <w:r>
              <w:rPr>
                <w:rFonts w:hint="eastAsia" w:ascii="方正仿宋_GBK" w:hAnsi="方正仿宋_GBK" w:eastAsia="方正仿宋_GBK" w:cs="方正仿宋_GBK"/>
                <w:sz w:val="22"/>
                <w:szCs w:val="18"/>
                <w:lang w:eastAsia="zh-CN"/>
              </w:rPr>
              <w:t>地</w:t>
            </w:r>
            <w:r>
              <w:rPr>
                <w:rFonts w:hint="eastAsia" w:ascii="方正仿宋_GBK" w:hAnsi="方正仿宋_GBK" w:eastAsia="方正仿宋_GBK" w:cs="方正仿宋_GBK"/>
                <w:sz w:val="22"/>
                <w:szCs w:val="18"/>
              </w:rPr>
              <w:t>重点控制方法和措施</w:t>
            </w:r>
          </w:p>
          <w:p w14:paraId="5B1789EC">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C735742">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55849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vMerge w:val="continue"/>
            <w:tcBorders>
              <w:left w:val="single" w:color="000000" w:sz="4" w:space="0"/>
              <w:right w:val="single" w:color="000000" w:sz="4" w:space="0"/>
            </w:tcBorders>
            <w:noWrap/>
            <w:vAlign w:val="center"/>
          </w:tcPr>
          <w:p w14:paraId="67031DEB">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1559" w:type="dxa"/>
            <w:vMerge w:val="continue"/>
            <w:tcBorders>
              <w:left w:val="single" w:color="000000" w:sz="4" w:space="0"/>
              <w:right w:val="single" w:color="000000" w:sz="4" w:space="0"/>
            </w:tcBorders>
            <w:noWrap/>
            <w:vAlign w:val="center"/>
          </w:tcPr>
          <w:p w14:paraId="168D4E89">
            <w:pPr>
              <w:keepNext w:val="0"/>
              <w:keepLines w:val="0"/>
              <w:pageBreakBefore w:val="0"/>
              <w:widowControl w:val="0"/>
              <w:kinsoku/>
              <w:wordWrap/>
              <w:overflowPunct/>
              <w:topLinePunct w:val="0"/>
              <w:bidi w:val="0"/>
              <w:spacing w:line="460" w:lineRule="exact"/>
              <w:ind w:left="0"/>
              <w:jc w:val="center"/>
              <w:rPr>
                <w:rFonts w:hint="eastAsia" w:ascii="方正仿宋_GBK" w:hAnsi="方正仿宋_GBK" w:eastAsia="方正仿宋_GBK" w:cs="方正仿宋_GBK"/>
                <w:b/>
                <w:sz w:val="24"/>
              </w:rPr>
            </w:pP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4C76B396">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lang w:val="en-US" w:eastAsia="zh-CN"/>
              </w:rPr>
              <w:t>7.</w:t>
            </w:r>
            <w:r>
              <w:rPr>
                <w:rFonts w:hint="eastAsia" w:ascii="方正仿宋_GBK" w:hAnsi="方正仿宋_GBK" w:eastAsia="方正仿宋_GBK" w:cs="方正仿宋_GBK"/>
                <w:sz w:val="22"/>
                <w:szCs w:val="18"/>
              </w:rPr>
              <w:t>各项招标代理、工程造价服务完成时间明确，保证措施合理</w:t>
            </w:r>
          </w:p>
          <w:p w14:paraId="786C6B5B">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优</w:t>
            </w:r>
            <w:r>
              <w:rPr>
                <w:rFonts w:hint="eastAsia" w:ascii="方正仿宋_GBK" w:hAnsi="方正仿宋_GBK" w:eastAsia="方正仿宋_GBK" w:cs="方正仿宋_GBK"/>
                <w:sz w:val="22"/>
                <w:szCs w:val="18"/>
                <w:lang w:val="en-US" w:eastAsia="zh-CN"/>
              </w:rPr>
              <w:t>3</w:t>
            </w:r>
            <w:r>
              <w:rPr>
                <w:rFonts w:hint="eastAsia" w:ascii="方正仿宋_GBK" w:hAnsi="方正仿宋_GBK" w:eastAsia="方正仿宋_GBK" w:cs="方正仿宋_GBK"/>
                <w:sz w:val="22"/>
                <w:szCs w:val="18"/>
              </w:rPr>
              <w:t>分  良2分  一般1分 差0</w:t>
            </w:r>
            <w:r>
              <w:rPr>
                <w:rFonts w:hint="eastAsia" w:ascii="方正仿宋_GBK" w:hAnsi="方正仿宋_GBK" w:eastAsia="方正仿宋_GBK" w:cs="方正仿宋_GBK"/>
                <w:sz w:val="22"/>
                <w:szCs w:val="18"/>
                <w:lang w:eastAsia="zh-CN"/>
              </w:rPr>
              <w:t>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2D67A09">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rPr>
              <w:t>0-</w:t>
            </w:r>
            <w:r>
              <w:rPr>
                <w:rFonts w:hint="eastAsia" w:ascii="方正仿宋_GBK" w:hAnsi="方正仿宋_GBK" w:eastAsia="方正仿宋_GBK" w:cs="方正仿宋_GBK"/>
                <w:sz w:val="24"/>
                <w:lang w:val="en-US" w:eastAsia="zh-CN"/>
              </w:rPr>
              <w:t>3</w:t>
            </w:r>
            <w:r>
              <w:rPr>
                <w:rFonts w:hint="eastAsia" w:ascii="方正仿宋_GBK" w:hAnsi="方正仿宋_GBK" w:eastAsia="方正仿宋_GBK" w:cs="方正仿宋_GBK"/>
                <w:sz w:val="24"/>
              </w:rPr>
              <w:t>分</w:t>
            </w:r>
          </w:p>
        </w:tc>
      </w:tr>
      <w:tr w14:paraId="08667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2" w:type="dxa"/>
            <w:tcBorders>
              <w:left w:val="single" w:color="000000" w:sz="4" w:space="0"/>
              <w:right w:val="single" w:color="000000" w:sz="4" w:space="0"/>
            </w:tcBorders>
            <w:shd w:val="clear" w:color="auto" w:fill="auto"/>
            <w:noWrap/>
            <w:vAlign w:val="center"/>
          </w:tcPr>
          <w:p w14:paraId="1ED183B9">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
                <w:sz w:val="24"/>
                <w:lang w:val="en-US" w:eastAsia="zh-CN" w:bidi="ar-SA"/>
              </w:rPr>
            </w:pPr>
            <w:r>
              <w:rPr>
                <w:rFonts w:hint="eastAsia" w:ascii="方正仿宋_GBK" w:hAnsi="方正仿宋_GBK" w:eastAsia="方正仿宋_GBK" w:cs="方正仿宋_GBK"/>
                <w:b/>
                <w:sz w:val="24"/>
                <w:lang w:val="en-US" w:eastAsia="zh-CN"/>
              </w:rPr>
              <w:t>6</w:t>
            </w:r>
          </w:p>
        </w:tc>
        <w:tc>
          <w:tcPr>
            <w:tcW w:w="1559" w:type="dxa"/>
            <w:tcBorders>
              <w:left w:val="single" w:color="000000" w:sz="4" w:space="0"/>
              <w:right w:val="single" w:color="000000" w:sz="4" w:space="0"/>
            </w:tcBorders>
            <w:shd w:val="clear" w:color="auto" w:fill="auto"/>
            <w:noWrap/>
            <w:vAlign w:val="center"/>
          </w:tcPr>
          <w:p w14:paraId="5CBDAD9F">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b/>
                <w:sz w:val="24"/>
                <w:lang w:val="en-US" w:eastAsia="zh-CN"/>
              </w:rPr>
            </w:pPr>
            <w:r>
              <w:rPr>
                <w:rFonts w:hint="eastAsia" w:ascii="方正仿宋_GBK" w:hAnsi="方正仿宋_GBK" w:eastAsia="方正仿宋_GBK" w:cs="方正仿宋_GBK"/>
                <w:b/>
                <w:sz w:val="24"/>
                <w:lang w:val="en-US" w:eastAsia="zh-CN"/>
              </w:rPr>
              <w:t>增值服务</w:t>
            </w:r>
          </w:p>
          <w:p w14:paraId="776A15F8">
            <w:pPr>
              <w:pStyle w:val="2"/>
              <w:keepNext w:val="0"/>
              <w:keepLines w:val="0"/>
              <w:pageBreakBefore w:val="0"/>
              <w:widowControl w:val="0"/>
              <w:kinsoku/>
              <w:wordWrap/>
              <w:overflowPunct/>
              <w:topLinePunct w:val="0"/>
              <w:bidi w:val="0"/>
              <w:spacing w:line="460" w:lineRule="exact"/>
              <w:ind w:left="0" w:leftChars="0" w:firstLine="241" w:firstLineChars="10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b/>
                <w:sz w:val="24"/>
                <w:highlight w:val="none"/>
                <w:lang w:val="en-US" w:eastAsia="zh-CN"/>
              </w:rPr>
              <w:t>(8分）</w:t>
            </w:r>
          </w:p>
        </w:tc>
        <w:tc>
          <w:tcPr>
            <w:tcW w:w="7215" w:type="dxa"/>
            <w:tcBorders>
              <w:top w:val="single" w:color="000000" w:sz="4" w:space="0"/>
              <w:left w:val="single" w:color="000000" w:sz="4" w:space="0"/>
              <w:bottom w:val="single" w:color="000000" w:sz="4" w:space="0"/>
              <w:right w:val="single" w:color="auto" w:sz="4" w:space="0"/>
            </w:tcBorders>
            <w:shd w:val="clear" w:color="auto" w:fill="auto"/>
            <w:noWrap/>
            <w:vAlign w:val="top"/>
          </w:tcPr>
          <w:p w14:paraId="7361E7CC">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rPr>
            </w:pPr>
            <w:r>
              <w:rPr>
                <w:rFonts w:hint="eastAsia" w:ascii="方正仿宋_GBK" w:hAnsi="方正仿宋_GBK" w:eastAsia="方正仿宋_GBK" w:cs="方正仿宋_GBK"/>
                <w:sz w:val="22"/>
                <w:szCs w:val="18"/>
              </w:rPr>
              <w:t>供应商承诺在服务期间提供10万元以下采购（招标）项目免费代理服务的，每提供1个得1分，本项最高得</w:t>
            </w:r>
            <w:r>
              <w:rPr>
                <w:rFonts w:hint="eastAsia" w:ascii="方正仿宋_GBK" w:hAnsi="方正仿宋_GBK" w:eastAsia="方正仿宋_GBK" w:cs="方正仿宋_GBK"/>
                <w:sz w:val="22"/>
                <w:szCs w:val="18"/>
                <w:highlight w:val="none"/>
                <w:lang w:val="en-US" w:eastAsia="zh-CN"/>
              </w:rPr>
              <w:t>8</w:t>
            </w:r>
            <w:r>
              <w:rPr>
                <w:rFonts w:hint="eastAsia" w:ascii="方正仿宋_GBK" w:hAnsi="方正仿宋_GBK" w:eastAsia="方正仿宋_GBK" w:cs="方正仿宋_GBK"/>
                <w:sz w:val="22"/>
                <w:szCs w:val="18"/>
              </w:rPr>
              <w:t>分。</w:t>
            </w:r>
          </w:p>
          <w:p w14:paraId="7798F539">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方正仿宋_GBK" w:hAnsi="方正仿宋_GBK" w:eastAsia="方正仿宋_GBK" w:cs="方正仿宋_GBK"/>
                <w:sz w:val="22"/>
                <w:szCs w:val="18"/>
                <w:lang w:val="en-US" w:eastAsia="zh-CN" w:bidi="ar-SA"/>
              </w:rPr>
            </w:pPr>
            <w:r>
              <w:rPr>
                <w:rFonts w:hint="eastAsia" w:ascii="方正仿宋_GBK" w:hAnsi="方正仿宋_GBK" w:eastAsia="方正仿宋_GBK" w:cs="方正仿宋_GBK"/>
                <w:sz w:val="22"/>
                <w:szCs w:val="18"/>
              </w:rPr>
              <w:t>须提供承诺函（格式自拟），不提供不得分。</w:t>
            </w:r>
          </w:p>
        </w:tc>
        <w:tc>
          <w:tcPr>
            <w:tcW w:w="107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94C7C12">
            <w:pPr>
              <w:keepNext w:val="0"/>
              <w:keepLines w:val="0"/>
              <w:pageBreakBefore w:val="0"/>
              <w:widowControl w:val="0"/>
              <w:kinsoku/>
              <w:wordWrap/>
              <w:overflowPunct/>
              <w:topLinePunct w:val="0"/>
              <w:bidi w:val="0"/>
              <w:spacing w:line="460" w:lineRule="exact"/>
              <w:ind w:left="0" w:leftChars="0"/>
              <w:jc w:val="center"/>
              <w:rPr>
                <w:rFonts w:hint="eastAsia" w:ascii="方正仿宋_GBK" w:hAnsi="方正仿宋_GBK" w:eastAsia="方正仿宋_GBK" w:cs="方正仿宋_GBK"/>
                <w:sz w:val="24"/>
                <w:lang w:val="en-US" w:eastAsia="zh-CN" w:bidi="ar-SA"/>
              </w:rPr>
            </w:pPr>
            <w:r>
              <w:rPr>
                <w:rFonts w:hint="eastAsia" w:ascii="方正仿宋_GBK" w:hAnsi="方正仿宋_GBK" w:eastAsia="方正仿宋_GBK" w:cs="方正仿宋_GBK"/>
                <w:sz w:val="24"/>
                <w:lang w:val="en-US" w:eastAsia="zh-CN"/>
              </w:rPr>
              <w:t>0-8分</w:t>
            </w:r>
          </w:p>
        </w:tc>
      </w:tr>
    </w:tbl>
    <w:p w14:paraId="1B65B956">
      <w:pPr>
        <w:keepNext w:val="0"/>
        <w:keepLines w:val="0"/>
        <w:pageBreakBefore w:val="0"/>
        <w:widowControl w:val="0"/>
        <w:kinsoku/>
        <w:wordWrap/>
        <w:overflowPunct/>
        <w:topLinePunct w:val="0"/>
        <w:bidi w:val="0"/>
        <w:spacing w:line="460" w:lineRule="exact"/>
        <w:ind w:left="0" w:leftChars="0" w:firstLine="0" w:firstLineChars="0"/>
        <w:jc w:val="left"/>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lang w:eastAsia="zh-CN"/>
        </w:rPr>
        <w:t>说明：</w:t>
      </w:r>
    </w:p>
    <w:p w14:paraId="50DBCA64">
      <w:pPr>
        <w:keepNext w:val="0"/>
        <w:keepLines w:val="0"/>
        <w:pageBreakBefore w:val="0"/>
        <w:widowControl w:val="0"/>
        <w:kinsoku/>
        <w:wordWrap/>
        <w:overflowPunct/>
        <w:topLinePunct w:val="0"/>
        <w:bidi w:val="0"/>
        <w:spacing w:line="460" w:lineRule="exact"/>
        <w:ind w:left="210" w:firstLine="482"/>
        <w:jc w:val="lef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lang w:val="en-US" w:eastAsia="zh-CN"/>
        </w:rPr>
        <w:t>1.</w:t>
      </w:r>
      <w:r>
        <w:rPr>
          <w:rFonts w:hint="eastAsia" w:ascii="方正仿宋_GBK" w:hAnsi="方正仿宋_GBK" w:eastAsia="方正仿宋_GBK" w:cs="方正仿宋_GBK"/>
          <w:bCs/>
          <w:sz w:val="28"/>
          <w:szCs w:val="28"/>
        </w:rPr>
        <w:t>所有的内容都必须是针对本项目的；以上业绩合同、相关证书（文件）获得日期应在本项目公告之前，且在有效期范围内，否则不得分。采购结束后，采购人将对中标单位上述投标文件中所提供的相关材料进行核实，如发现虚假或与事实不符的，将取消其中标资格。</w:t>
      </w:r>
    </w:p>
    <w:p w14:paraId="30C37E71">
      <w:pPr>
        <w:keepNext w:val="0"/>
        <w:keepLines w:val="0"/>
        <w:pageBreakBefore w:val="0"/>
        <w:widowControl w:val="0"/>
        <w:kinsoku/>
        <w:wordWrap/>
        <w:overflowPunct/>
        <w:topLinePunct w:val="0"/>
        <w:bidi w:val="0"/>
        <w:spacing w:line="460" w:lineRule="exact"/>
        <w:ind w:left="210" w:firstLine="482"/>
        <w:jc w:val="left"/>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lang w:val="en-US" w:eastAsia="zh-CN"/>
        </w:rPr>
        <w:t>2</w:t>
      </w:r>
      <w:r>
        <w:rPr>
          <w:rFonts w:hint="eastAsia" w:ascii="方正仿宋_GBK" w:hAnsi="方正仿宋_GBK" w:eastAsia="方正仿宋_GBK" w:cs="方正仿宋_GBK"/>
          <w:b/>
          <w:bCs w:val="0"/>
          <w:sz w:val="28"/>
          <w:szCs w:val="28"/>
        </w:rPr>
        <w:t>.业绩应提供中文文本，如是外文文本，请翻译成中文文本并须公证处公证，否则该项业绩在评标时不予认可。</w:t>
      </w:r>
    </w:p>
    <w:p w14:paraId="5F3624ED">
      <w:pPr>
        <w:keepNext w:val="0"/>
        <w:keepLines w:val="0"/>
        <w:pageBreakBefore w:val="0"/>
        <w:widowControl w:val="0"/>
        <w:tabs>
          <w:tab w:val="left" w:pos="900"/>
        </w:tabs>
        <w:kinsoku/>
        <w:wordWrap/>
        <w:overflowPunct/>
        <w:topLinePunct w:val="0"/>
        <w:bidi w:val="0"/>
        <w:adjustRightInd w:val="0"/>
        <w:snapToGrid w:val="0"/>
        <w:spacing w:line="460" w:lineRule="exact"/>
        <w:ind w:left="418" w:leftChars="199"/>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（四）</w:t>
      </w:r>
      <w:r>
        <w:rPr>
          <w:rFonts w:hint="eastAsia" w:ascii="方正仿宋_GBK" w:hAnsi="方正仿宋_GBK" w:eastAsia="方正仿宋_GBK" w:cs="方正仿宋_GBK"/>
          <w:b/>
          <w:sz w:val="28"/>
          <w:szCs w:val="28"/>
          <w:lang w:val="zh-CN"/>
        </w:rPr>
        <w:t>价格分</w:t>
      </w:r>
      <w:r>
        <w:rPr>
          <w:rFonts w:hint="eastAsia" w:ascii="方正仿宋_GBK" w:hAnsi="方正仿宋_GBK" w:eastAsia="方正仿宋_GBK" w:cs="方正仿宋_GBK"/>
          <w:b/>
          <w:sz w:val="28"/>
          <w:szCs w:val="28"/>
        </w:rPr>
        <w:t>：</w:t>
      </w:r>
      <w:r>
        <w:rPr>
          <w:rFonts w:hint="eastAsia" w:ascii="方正仿宋_GBK" w:hAnsi="方正仿宋_GBK" w:eastAsia="方正仿宋_GBK" w:cs="方正仿宋_GBK"/>
          <w:b/>
          <w:sz w:val="28"/>
          <w:szCs w:val="28"/>
          <w:lang w:val="en-US" w:eastAsia="zh-CN"/>
        </w:rPr>
        <w:t>30</w:t>
      </w:r>
      <w:r>
        <w:rPr>
          <w:rFonts w:hint="eastAsia" w:ascii="方正仿宋_GBK" w:hAnsi="方正仿宋_GBK" w:eastAsia="方正仿宋_GBK" w:cs="方正仿宋_GBK"/>
          <w:b/>
          <w:sz w:val="28"/>
          <w:szCs w:val="28"/>
          <w:lang w:val="zh-CN"/>
        </w:rPr>
        <w:t>分</w:t>
      </w:r>
    </w:p>
    <w:p w14:paraId="43083B05">
      <w:pPr>
        <w:keepNext w:val="0"/>
        <w:keepLines w:val="0"/>
        <w:pageBreakBefore w:val="0"/>
        <w:widowControl w:val="0"/>
        <w:kinsoku/>
        <w:wordWrap/>
        <w:overflowPunct/>
        <w:topLinePunct w:val="0"/>
        <w:bidi w:val="0"/>
        <w:spacing w:line="460" w:lineRule="exact"/>
        <w:ind w:left="210" w:firstLine="482"/>
        <w:jc w:val="left"/>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价格分统一采用低价优先法计算，即满足磋商文件要求且最后报价的评标价最低的供应商的价格为磋商基准价，其价格分为满分。其他供应商的价格分统一按照下列公式计算：</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Layout w:type="autofit"/>
        <w:tblCellMar>
          <w:top w:w="0" w:type="dxa"/>
          <w:left w:w="108" w:type="dxa"/>
          <w:bottom w:w="0" w:type="dxa"/>
          <w:right w:w="108" w:type="dxa"/>
        </w:tblCellMar>
      </w:tblPr>
      <w:tblGrid>
        <w:gridCol w:w="881"/>
        <w:gridCol w:w="2410"/>
        <w:gridCol w:w="2305"/>
        <w:gridCol w:w="1097"/>
        <w:gridCol w:w="1843"/>
      </w:tblGrid>
      <w:tr w14:paraId="2834C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jc w:val="center"/>
        </w:trPr>
        <w:tc>
          <w:tcPr>
            <w:tcW w:w="881" w:type="dxa"/>
            <w:shd w:val="clear" w:color="auto" w:fill="FFFF00"/>
            <w:noWrap w:val="0"/>
            <w:vAlign w:val="center"/>
          </w:tcPr>
          <w:p w14:paraId="4954C30B">
            <w:pPr>
              <w:pStyle w:val="18"/>
              <w:keepNext w:val="0"/>
              <w:keepLines w:val="0"/>
              <w:pageBreakBefore w:val="0"/>
              <w:widowControl w:val="0"/>
              <w:kinsoku/>
              <w:wordWrap/>
              <w:overflowPunct/>
              <w:topLinePunct w:val="0"/>
              <w:bidi w:val="0"/>
              <w:snapToGrid w:val="0"/>
              <w:spacing w:before="0" w:after="0" w:line="460" w:lineRule="exact"/>
              <w:ind w:left="0" w:leftChars="0" w:firstLine="0" w:firstLineChars="0"/>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序号</w:t>
            </w:r>
          </w:p>
        </w:tc>
        <w:tc>
          <w:tcPr>
            <w:tcW w:w="2410" w:type="dxa"/>
            <w:shd w:val="clear" w:color="auto" w:fill="FFFF00"/>
            <w:noWrap w:val="0"/>
            <w:vAlign w:val="center"/>
          </w:tcPr>
          <w:p w14:paraId="6163DC10">
            <w:pPr>
              <w:pStyle w:val="18"/>
              <w:keepNext w:val="0"/>
              <w:keepLines w:val="0"/>
              <w:pageBreakBefore w:val="0"/>
              <w:widowControl w:val="0"/>
              <w:kinsoku/>
              <w:wordWrap/>
              <w:overflowPunct/>
              <w:topLinePunct w:val="0"/>
              <w:bidi w:val="0"/>
              <w:snapToGrid w:val="0"/>
              <w:spacing w:before="0" w:after="0" w:line="460" w:lineRule="exact"/>
              <w:ind w:firstLine="0" w:firstLineChars="0"/>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标的额</w:t>
            </w:r>
          </w:p>
        </w:tc>
        <w:tc>
          <w:tcPr>
            <w:tcW w:w="2305" w:type="dxa"/>
            <w:shd w:val="clear" w:color="auto" w:fill="FFFF00"/>
            <w:noWrap w:val="0"/>
            <w:vAlign w:val="center"/>
          </w:tcPr>
          <w:p w14:paraId="39A66925">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报价区间</w:t>
            </w:r>
          </w:p>
        </w:tc>
        <w:tc>
          <w:tcPr>
            <w:tcW w:w="1097" w:type="dxa"/>
            <w:shd w:val="clear" w:color="auto" w:fill="FFFF00"/>
            <w:noWrap w:val="0"/>
            <w:vAlign w:val="center"/>
          </w:tcPr>
          <w:p w14:paraId="4337CA11">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报价</w:t>
            </w:r>
          </w:p>
        </w:tc>
        <w:tc>
          <w:tcPr>
            <w:tcW w:w="1843" w:type="dxa"/>
            <w:shd w:val="clear" w:color="auto" w:fill="FFFF00"/>
            <w:noWrap w:val="0"/>
            <w:vAlign w:val="center"/>
          </w:tcPr>
          <w:p w14:paraId="234AB504">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价格</w:t>
            </w:r>
            <w:r>
              <w:rPr>
                <w:rFonts w:hint="eastAsia" w:ascii="方正仿宋_GBK" w:hAnsi="方正仿宋_GBK" w:eastAsia="方正仿宋_GBK" w:cs="方正仿宋_GBK"/>
                <w:sz w:val="24"/>
                <w:szCs w:val="24"/>
                <w:highlight w:val="none"/>
                <w:lang w:eastAsia="zh-CN"/>
              </w:rPr>
              <w:t>分</w:t>
            </w:r>
          </w:p>
        </w:tc>
      </w:tr>
      <w:tr w14:paraId="304D1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jc w:val="center"/>
        </w:trPr>
        <w:tc>
          <w:tcPr>
            <w:tcW w:w="881" w:type="dxa"/>
            <w:shd w:val="clear" w:color="auto" w:fill="FFFF00"/>
            <w:noWrap w:val="0"/>
            <w:vAlign w:val="center"/>
          </w:tcPr>
          <w:p w14:paraId="5F86AF57">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w:t>
            </w:r>
          </w:p>
        </w:tc>
        <w:tc>
          <w:tcPr>
            <w:tcW w:w="2410" w:type="dxa"/>
            <w:shd w:val="clear" w:color="auto" w:fill="FFFF00"/>
            <w:noWrap w:val="0"/>
            <w:vAlign w:val="center"/>
          </w:tcPr>
          <w:p w14:paraId="22B5C82C">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10万元（含）至50万元（不含）之间</w:t>
            </w:r>
          </w:p>
        </w:tc>
        <w:tc>
          <w:tcPr>
            <w:tcW w:w="2305" w:type="dxa"/>
            <w:shd w:val="clear" w:color="auto" w:fill="FFFF00"/>
            <w:noWrap w:val="0"/>
            <w:vAlign w:val="center"/>
          </w:tcPr>
          <w:p w14:paraId="2F8779FD">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3000元</w:t>
            </w: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sz w:val="24"/>
                <w:szCs w:val="24"/>
                <w:highlight w:val="none"/>
                <w:lang w:val="en-US" w:eastAsia="zh-CN"/>
              </w:rPr>
              <w:t>5</w:t>
            </w:r>
            <w:r>
              <w:rPr>
                <w:rFonts w:hint="eastAsia" w:ascii="方正仿宋_GBK" w:hAnsi="方正仿宋_GBK" w:eastAsia="方正仿宋_GBK" w:cs="方正仿宋_GBK"/>
                <w:sz w:val="24"/>
                <w:szCs w:val="24"/>
                <w:highlight w:val="none"/>
              </w:rPr>
              <w:t>000元</w:t>
            </w:r>
          </w:p>
        </w:tc>
        <w:tc>
          <w:tcPr>
            <w:tcW w:w="1097" w:type="dxa"/>
            <w:shd w:val="clear" w:color="auto" w:fill="FFFF00"/>
            <w:noWrap w:val="0"/>
            <w:vAlign w:val="center"/>
          </w:tcPr>
          <w:p w14:paraId="38AC7654">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a</w:t>
            </w:r>
          </w:p>
        </w:tc>
        <w:tc>
          <w:tcPr>
            <w:tcW w:w="1843" w:type="dxa"/>
            <w:shd w:val="clear" w:color="auto" w:fill="FFFF00"/>
            <w:noWrap w:val="0"/>
            <w:vAlign w:val="center"/>
          </w:tcPr>
          <w:p w14:paraId="53947036">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10分</w:t>
            </w:r>
          </w:p>
        </w:tc>
      </w:tr>
      <w:tr w14:paraId="1784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jc w:val="center"/>
        </w:trPr>
        <w:tc>
          <w:tcPr>
            <w:tcW w:w="881" w:type="dxa"/>
            <w:shd w:val="clear" w:color="auto" w:fill="FFFF00"/>
            <w:noWrap w:val="0"/>
            <w:vAlign w:val="center"/>
          </w:tcPr>
          <w:p w14:paraId="7DD4E97C">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w:t>
            </w:r>
          </w:p>
        </w:tc>
        <w:tc>
          <w:tcPr>
            <w:tcW w:w="2410" w:type="dxa"/>
            <w:shd w:val="clear" w:color="auto" w:fill="FFFF00"/>
            <w:noWrap w:val="0"/>
            <w:vAlign w:val="center"/>
          </w:tcPr>
          <w:p w14:paraId="7841764B">
            <w:pPr>
              <w:pStyle w:val="18"/>
              <w:keepNext w:val="0"/>
              <w:keepLines w:val="0"/>
              <w:pageBreakBefore w:val="0"/>
              <w:widowControl w:val="0"/>
              <w:kinsoku/>
              <w:wordWrap/>
              <w:overflowPunct/>
              <w:topLinePunct w:val="0"/>
              <w:autoSpaceDE w:val="0"/>
              <w:autoSpaceDN w:val="0"/>
              <w:bidi w:val="0"/>
              <w:adjustRightInd w:val="0"/>
              <w:snapToGrid w:val="0"/>
              <w:spacing w:before="0" w:after="0" w:line="460" w:lineRule="exact"/>
              <w:ind w:left="0" w:firstLine="0"/>
              <w:jc w:val="center"/>
              <w:textAlignment w:val="bottom"/>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50</w:t>
            </w:r>
            <w:r>
              <w:rPr>
                <w:rFonts w:hint="eastAsia" w:ascii="方正仿宋_GBK" w:hAnsi="方正仿宋_GBK" w:eastAsia="方正仿宋_GBK" w:cs="方正仿宋_GBK"/>
                <w:sz w:val="24"/>
                <w:szCs w:val="24"/>
                <w:highlight w:val="none"/>
              </w:rPr>
              <w:t>万元（含）至</w:t>
            </w:r>
            <w:r>
              <w:rPr>
                <w:rFonts w:hint="eastAsia" w:ascii="方正仿宋_GBK" w:hAnsi="方正仿宋_GBK" w:eastAsia="方正仿宋_GBK" w:cs="方正仿宋_GBK"/>
                <w:sz w:val="24"/>
                <w:szCs w:val="24"/>
                <w:highlight w:val="none"/>
                <w:lang w:val="en-US" w:eastAsia="zh-CN"/>
              </w:rPr>
              <w:t>100</w:t>
            </w:r>
            <w:r>
              <w:rPr>
                <w:rFonts w:hint="eastAsia" w:ascii="方正仿宋_GBK" w:hAnsi="方正仿宋_GBK" w:eastAsia="方正仿宋_GBK" w:cs="方正仿宋_GBK"/>
                <w:sz w:val="24"/>
                <w:szCs w:val="24"/>
                <w:highlight w:val="none"/>
              </w:rPr>
              <w:t>万元（不含）之间</w:t>
            </w:r>
          </w:p>
        </w:tc>
        <w:tc>
          <w:tcPr>
            <w:tcW w:w="2305" w:type="dxa"/>
            <w:shd w:val="clear" w:color="auto" w:fill="FFFF00"/>
            <w:noWrap w:val="0"/>
            <w:vAlign w:val="center"/>
          </w:tcPr>
          <w:p w14:paraId="1AAD0C88">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4000</w:t>
            </w:r>
            <w:r>
              <w:rPr>
                <w:rFonts w:hint="eastAsia" w:ascii="方正仿宋_GBK" w:hAnsi="方正仿宋_GBK" w:eastAsia="方正仿宋_GBK" w:cs="方正仿宋_GBK"/>
                <w:sz w:val="24"/>
                <w:szCs w:val="24"/>
                <w:highlight w:val="none"/>
              </w:rPr>
              <w:t>元-</w:t>
            </w:r>
            <w:r>
              <w:rPr>
                <w:rFonts w:hint="eastAsia" w:ascii="方正仿宋_GBK" w:hAnsi="方正仿宋_GBK" w:eastAsia="方正仿宋_GBK" w:cs="方正仿宋_GBK"/>
                <w:sz w:val="24"/>
                <w:szCs w:val="24"/>
                <w:highlight w:val="none"/>
                <w:lang w:val="en-US" w:eastAsia="zh-CN"/>
              </w:rPr>
              <w:t>7</w:t>
            </w:r>
            <w:r>
              <w:rPr>
                <w:rFonts w:hint="eastAsia" w:ascii="方正仿宋_GBK" w:hAnsi="方正仿宋_GBK" w:eastAsia="方正仿宋_GBK" w:cs="方正仿宋_GBK"/>
                <w:sz w:val="24"/>
                <w:szCs w:val="24"/>
                <w:highlight w:val="none"/>
              </w:rPr>
              <w:t>000元</w:t>
            </w:r>
          </w:p>
        </w:tc>
        <w:tc>
          <w:tcPr>
            <w:tcW w:w="1097" w:type="dxa"/>
            <w:shd w:val="clear" w:color="auto" w:fill="FFFF00"/>
            <w:noWrap w:val="0"/>
            <w:vAlign w:val="center"/>
          </w:tcPr>
          <w:p w14:paraId="49B7031A">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b</w:t>
            </w:r>
          </w:p>
        </w:tc>
        <w:tc>
          <w:tcPr>
            <w:tcW w:w="1843" w:type="dxa"/>
            <w:shd w:val="clear" w:color="auto" w:fill="FFFF00"/>
            <w:noWrap w:val="0"/>
            <w:vAlign w:val="center"/>
          </w:tcPr>
          <w:p w14:paraId="33AEF574">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10分</w:t>
            </w:r>
          </w:p>
        </w:tc>
      </w:tr>
      <w:tr w14:paraId="38B1B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1" w:type="dxa"/>
            <w:shd w:val="clear" w:color="auto" w:fill="FFFF00"/>
            <w:noWrap w:val="0"/>
            <w:vAlign w:val="center"/>
          </w:tcPr>
          <w:p w14:paraId="5A3E1FB6">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w:t>
            </w:r>
          </w:p>
        </w:tc>
        <w:tc>
          <w:tcPr>
            <w:tcW w:w="2410" w:type="dxa"/>
            <w:shd w:val="clear" w:color="auto" w:fill="FFFF00"/>
            <w:noWrap w:val="0"/>
            <w:vAlign w:val="center"/>
          </w:tcPr>
          <w:p w14:paraId="75526B55">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100</w:t>
            </w:r>
            <w:r>
              <w:rPr>
                <w:rFonts w:hint="eastAsia" w:ascii="方正仿宋_GBK" w:hAnsi="方正仿宋_GBK" w:eastAsia="方正仿宋_GBK" w:cs="方正仿宋_GBK"/>
                <w:sz w:val="24"/>
                <w:szCs w:val="24"/>
                <w:highlight w:val="none"/>
              </w:rPr>
              <w:t>万元（含）以上</w:t>
            </w:r>
          </w:p>
        </w:tc>
        <w:tc>
          <w:tcPr>
            <w:tcW w:w="2305" w:type="dxa"/>
            <w:shd w:val="clear" w:color="auto" w:fill="FFFF00"/>
            <w:noWrap w:val="0"/>
            <w:vAlign w:val="center"/>
          </w:tcPr>
          <w:p w14:paraId="33E019EB">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5000</w:t>
            </w:r>
            <w:r>
              <w:rPr>
                <w:rFonts w:hint="eastAsia" w:ascii="方正仿宋_GBK" w:hAnsi="方正仿宋_GBK" w:eastAsia="方正仿宋_GBK" w:cs="方正仿宋_GBK"/>
                <w:sz w:val="24"/>
                <w:szCs w:val="24"/>
                <w:highlight w:val="none"/>
              </w:rPr>
              <w:t>元-</w:t>
            </w:r>
            <w:r>
              <w:rPr>
                <w:rFonts w:hint="eastAsia" w:ascii="方正仿宋_GBK" w:hAnsi="方正仿宋_GBK" w:eastAsia="方正仿宋_GBK" w:cs="方正仿宋_GBK"/>
                <w:sz w:val="24"/>
                <w:szCs w:val="24"/>
                <w:highlight w:val="none"/>
                <w:lang w:val="en-US" w:eastAsia="zh-CN"/>
              </w:rPr>
              <w:t>9</w:t>
            </w:r>
            <w:r>
              <w:rPr>
                <w:rFonts w:hint="eastAsia" w:ascii="方正仿宋_GBK" w:hAnsi="方正仿宋_GBK" w:eastAsia="方正仿宋_GBK" w:cs="方正仿宋_GBK"/>
                <w:sz w:val="24"/>
                <w:szCs w:val="24"/>
                <w:highlight w:val="none"/>
              </w:rPr>
              <w:t>000元</w:t>
            </w:r>
          </w:p>
        </w:tc>
        <w:tc>
          <w:tcPr>
            <w:tcW w:w="1097" w:type="dxa"/>
            <w:shd w:val="clear" w:color="auto" w:fill="FFFF00"/>
            <w:noWrap w:val="0"/>
            <w:vAlign w:val="center"/>
          </w:tcPr>
          <w:p w14:paraId="3341DFB6">
            <w:pPr>
              <w:pStyle w:val="18"/>
              <w:keepNext w:val="0"/>
              <w:keepLines w:val="0"/>
              <w:pageBreakBefore w:val="0"/>
              <w:widowControl w:val="0"/>
              <w:kinsoku/>
              <w:wordWrap/>
              <w:overflowPunct/>
              <w:topLinePunct w:val="0"/>
              <w:bidi w:val="0"/>
              <w:snapToGrid w:val="0"/>
              <w:spacing w:before="0" w:after="0" w:line="460" w:lineRule="exact"/>
              <w:ind w:left="0" w:leftChars="0" w:firstLine="0" w:firstLineChars="0"/>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c</w:t>
            </w:r>
          </w:p>
        </w:tc>
        <w:tc>
          <w:tcPr>
            <w:tcW w:w="1843" w:type="dxa"/>
            <w:shd w:val="clear" w:color="auto" w:fill="FFFF00"/>
            <w:noWrap w:val="0"/>
            <w:vAlign w:val="center"/>
          </w:tcPr>
          <w:p w14:paraId="74E60F99">
            <w:pPr>
              <w:pStyle w:val="18"/>
              <w:keepNext w:val="0"/>
              <w:keepLines w:val="0"/>
              <w:pageBreakBefore w:val="0"/>
              <w:widowControl w:val="0"/>
              <w:kinsoku/>
              <w:wordWrap/>
              <w:overflowPunct/>
              <w:topLinePunct w:val="0"/>
              <w:bidi w:val="0"/>
              <w:snapToGrid w:val="0"/>
              <w:spacing w:before="0" w:after="0" w:line="46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10分</w:t>
            </w:r>
          </w:p>
        </w:tc>
      </w:tr>
    </w:tbl>
    <w:p w14:paraId="20E77BFC">
      <w:pPr>
        <w:keepNext w:val="0"/>
        <w:keepLines w:val="0"/>
        <w:pageBreakBefore w:val="0"/>
        <w:widowControl w:val="0"/>
        <w:kinsoku/>
        <w:wordWrap/>
        <w:overflowPunct/>
        <w:topLinePunct w:val="0"/>
        <w:bidi w:val="0"/>
        <w:spacing w:line="460" w:lineRule="exact"/>
        <w:ind w:left="210" w:firstLine="482"/>
        <w:jc w:val="left"/>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磋商报价得分=（磋商基准价/最后磋商报价的评标价）×价格权值×100</w:t>
      </w:r>
    </w:p>
    <w:p w14:paraId="4D40C8C0">
      <w:pPr>
        <w:keepNext w:val="0"/>
        <w:keepLines w:val="0"/>
        <w:pageBreakBefore w:val="0"/>
        <w:widowControl w:val="0"/>
        <w:kinsoku/>
        <w:wordWrap/>
        <w:overflowPunct/>
        <w:topLinePunct w:val="0"/>
        <w:bidi w:val="0"/>
        <w:spacing w:line="460" w:lineRule="exact"/>
        <w:ind w:left="210" w:firstLine="482"/>
        <w:jc w:val="left"/>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各供应商最终报价得分为，报价a、b、c三部分报价得分之和</w:t>
      </w:r>
    </w:p>
    <w:p w14:paraId="62EFE6C3">
      <w:pPr>
        <w:keepNext w:val="0"/>
        <w:keepLines w:val="0"/>
        <w:pageBreakBefore w:val="0"/>
        <w:widowControl w:val="0"/>
        <w:kinsoku/>
        <w:wordWrap/>
        <w:overflowPunct/>
        <w:topLinePunct w:val="0"/>
        <w:autoSpaceDE w:val="0"/>
        <w:autoSpaceDN w:val="0"/>
        <w:bidi w:val="0"/>
        <w:adjustRightInd w:val="0"/>
        <w:snapToGrid w:val="0"/>
        <w:spacing w:line="460" w:lineRule="exact"/>
        <w:ind w:firstLine="420" w:firstLineChars="15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lang w:val="en-US" w:eastAsia="zh-CN"/>
        </w:rPr>
        <w:t>注：</w:t>
      </w:r>
      <w:r>
        <w:rPr>
          <w:rFonts w:hint="eastAsia" w:ascii="方正仿宋_GBK" w:hAnsi="方正仿宋_GBK" w:eastAsia="方正仿宋_GBK" w:cs="方正仿宋_GBK"/>
          <w:bCs/>
          <w:sz w:val="28"/>
          <w:szCs w:val="28"/>
        </w:rPr>
        <w:t>保留小数点</w:t>
      </w:r>
      <w:r>
        <w:rPr>
          <w:rFonts w:hint="eastAsia" w:ascii="方正仿宋_GBK" w:hAnsi="方正仿宋_GBK" w:eastAsia="方正仿宋_GBK" w:cs="方正仿宋_GBK"/>
          <w:bCs/>
          <w:sz w:val="28"/>
          <w:szCs w:val="28"/>
          <w:lang w:val="en-US" w:eastAsia="zh-CN"/>
        </w:rPr>
        <w:t>后</w:t>
      </w:r>
      <w:r>
        <w:rPr>
          <w:rFonts w:hint="eastAsia" w:ascii="方正仿宋_GBK" w:hAnsi="方正仿宋_GBK" w:eastAsia="方正仿宋_GBK" w:cs="方正仿宋_GBK"/>
          <w:bCs/>
          <w:sz w:val="28"/>
          <w:szCs w:val="28"/>
        </w:rPr>
        <w:t>2位。</w:t>
      </w:r>
    </w:p>
    <w:p w14:paraId="45ED8854">
      <w:pPr>
        <w:adjustRightInd w:val="0"/>
        <w:snapToGrid w:val="0"/>
        <w:spacing w:line="460" w:lineRule="exact"/>
        <w:ind w:firstLine="570"/>
        <w:rPr>
          <w:rFonts w:hint="default" w:ascii="方正仿宋_GBK" w:hAnsi="方正仿宋_GBK" w:eastAsia="方正仿宋_GBK" w:cs="方正仿宋_GBK"/>
          <w:bCs/>
          <w:sz w:val="28"/>
          <w:szCs w:val="28"/>
          <w:highlight w:val="none"/>
          <w:lang w:val="en-US" w:eastAsia="zh-CN"/>
        </w:rPr>
      </w:pPr>
      <w:r>
        <w:rPr>
          <w:rFonts w:hint="eastAsia" w:ascii="方正仿宋_GBK" w:hAnsi="方正仿宋_GBK" w:eastAsia="方正仿宋_GBK" w:cs="方正仿宋_GBK"/>
          <w:b/>
          <w:kern w:val="0"/>
          <w:sz w:val="28"/>
          <w:szCs w:val="28"/>
          <w:highlight w:val="none"/>
        </w:rPr>
        <w:t>（</w:t>
      </w:r>
      <w:r>
        <w:rPr>
          <w:rFonts w:hint="eastAsia" w:ascii="方正仿宋_GBK" w:hAnsi="方正仿宋_GBK" w:eastAsia="方正仿宋_GBK" w:cs="方正仿宋_GBK"/>
          <w:b/>
          <w:bCs/>
          <w:sz w:val="28"/>
          <w:szCs w:val="28"/>
          <w:highlight w:val="none"/>
        </w:rPr>
        <w:t>五</w:t>
      </w:r>
      <w:r>
        <w:rPr>
          <w:rFonts w:hint="eastAsia" w:ascii="方正仿宋_GBK" w:hAnsi="方正仿宋_GBK" w:eastAsia="方正仿宋_GBK" w:cs="方正仿宋_GBK"/>
          <w:b/>
          <w:kern w:val="0"/>
          <w:sz w:val="28"/>
          <w:szCs w:val="28"/>
          <w:highlight w:val="none"/>
        </w:rPr>
        <w:t>）</w:t>
      </w:r>
      <w:r>
        <w:rPr>
          <w:rFonts w:hint="eastAsia" w:ascii="方正仿宋_GBK" w:hAnsi="方正仿宋_GBK" w:eastAsia="方正仿宋_GBK" w:cs="方正仿宋_GBK"/>
          <w:b/>
          <w:sz w:val="28"/>
          <w:szCs w:val="28"/>
          <w:highlight w:val="none"/>
          <w:lang w:val="en-US" w:eastAsia="zh-CN"/>
        </w:rPr>
        <w:t>政府采购政策功能落实</w:t>
      </w:r>
    </w:p>
    <w:p w14:paraId="4CCD9864">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1.小微型企业价格扣除</w:t>
      </w:r>
    </w:p>
    <w:p w14:paraId="12C6E019">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（1）本项目对小型和微型企业产品给予10%的扣除价格，用扣除后的价格参与评审。</w:t>
      </w:r>
    </w:p>
    <w:p w14:paraId="671FEE5C">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（2）供应商需按照采购文件的要求提供相应的《中小企业声明函》。</w:t>
      </w:r>
    </w:p>
    <w:p w14:paraId="29447E9C">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（3）企业标准请参照《关于印发中小企业划型标准规定的通知》（工信部联企业〔2011〕300号）文件规定自行填写。</w:t>
      </w:r>
    </w:p>
    <w:p w14:paraId="229C7F28">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2.残疾人福利单位价格扣除</w:t>
      </w:r>
    </w:p>
    <w:p w14:paraId="0CE8E555">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（1）本项目对残疾人福利性单位视同小型、微型企业，给予10%的价格扣除，用扣除后的价格参与评审。</w:t>
      </w:r>
    </w:p>
    <w:p w14:paraId="5C4A3CB5">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（2）残疾人福利单位需按照采购文件的要求提供《残疾人福利性单位声明函》。</w:t>
      </w:r>
    </w:p>
    <w:p w14:paraId="5133C7DB">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（3）残疾人福利单位标准请参照《关于促进残疾人就业政府采购政策的通知》（财库〔2017〕141号）。</w:t>
      </w:r>
    </w:p>
    <w:p w14:paraId="7D2DD68D">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3.监狱和戒毒企业价格扣除</w:t>
      </w:r>
    </w:p>
    <w:p w14:paraId="1872C51B">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（1）本项目对监狱和戒毒企业（简称监狱企业）视同小型、微型企业，给予10%的价格扣除，用扣除后的价格参与评审。</w:t>
      </w:r>
    </w:p>
    <w:p w14:paraId="14CEECB4">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（2）监狱企业参加政府采购活动时，需提供由省级以上监狱管理局、戒毒管理局（含新疆生产建设兵团）出具的属于监狱企业的证明文件。供应商如不提供上述证明文件，价格将不做相应扣除。</w:t>
      </w:r>
    </w:p>
    <w:p w14:paraId="31CB190A">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（3）监狱企业标准请参照《关于政府采购支持监狱企业发展有关问题的通知》（财库〔2014〕68号）。</w:t>
      </w:r>
    </w:p>
    <w:p w14:paraId="7F9533B6">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4.残疾人福利单位、监狱企业属于小型、微型企业的，不重复享受政策。</w:t>
      </w:r>
    </w:p>
    <w:p w14:paraId="5E5E97CE">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 xml:space="preserve">5.大中型企业和其他自然人、法人或者其他组织与小型、微型企业（残疾人福利单位、监狱企业）组成联合体共同参加政府采购活动。联合协议中约定，小型、微型企业（残疾人福利单位、监狱企业）的协议合同金额占到联合体协议合同总金额30%以上的，给予联合体4%的价格扣除，用扣除后的价格参与评审。 </w:t>
      </w:r>
    </w:p>
    <w:p w14:paraId="20E1F629">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6.联合体各方均为小型、微型企业（残疾人福利单位、监狱企业）的，联合体享受10%价格扣除，用扣除后的价格参与评审。</w:t>
      </w:r>
    </w:p>
    <w:p w14:paraId="3B4650B1">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7.专门面向中小企业采购的项目或者采购包，不再执行价格评审优惠的扶持政策。</w:t>
      </w:r>
    </w:p>
    <w:p w14:paraId="1F34FCAA">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8.根据《江苏省政府采购信用管理暂行办法》的规定，采用综合评分法的，供应商信用评价结果为三星的扣2分，评价结果为二星的扣3分，评价结果为一星的扣4分。</w:t>
      </w:r>
    </w:p>
    <w:p w14:paraId="28B8C1DE">
      <w:pPr>
        <w:adjustRightInd w:val="0"/>
        <w:snapToGrid w:val="0"/>
        <w:spacing w:line="460" w:lineRule="exact"/>
        <w:ind w:firstLine="57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
          <w:kern w:val="0"/>
          <w:sz w:val="28"/>
          <w:szCs w:val="28"/>
          <w:highlight w:val="none"/>
        </w:rPr>
        <w:t>（</w:t>
      </w:r>
      <w:r>
        <w:rPr>
          <w:rFonts w:hint="eastAsia" w:ascii="方正仿宋_GBK" w:hAnsi="方正仿宋_GBK" w:eastAsia="方正仿宋_GBK" w:cs="方正仿宋_GBK"/>
          <w:b/>
          <w:bCs/>
          <w:sz w:val="28"/>
          <w:szCs w:val="28"/>
          <w:highlight w:val="none"/>
          <w:lang w:val="en-US" w:eastAsia="zh-CN"/>
        </w:rPr>
        <w:t>六</w:t>
      </w:r>
      <w:r>
        <w:rPr>
          <w:rFonts w:hint="eastAsia" w:ascii="方正仿宋_GBK" w:hAnsi="方正仿宋_GBK" w:eastAsia="方正仿宋_GBK" w:cs="方正仿宋_GBK"/>
          <w:b/>
          <w:kern w:val="0"/>
          <w:sz w:val="28"/>
          <w:szCs w:val="28"/>
          <w:highlight w:val="none"/>
        </w:rPr>
        <w:t>）</w:t>
      </w:r>
      <w:r>
        <w:rPr>
          <w:rFonts w:hint="eastAsia" w:ascii="方正仿宋_GBK" w:hAnsi="方正仿宋_GBK" w:eastAsia="方正仿宋_GBK" w:cs="方正仿宋_GBK"/>
          <w:b/>
          <w:sz w:val="28"/>
          <w:szCs w:val="28"/>
          <w:highlight w:val="none"/>
        </w:rPr>
        <w:t>成交供应商的确定</w:t>
      </w:r>
    </w:p>
    <w:p w14:paraId="054A6868">
      <w:pPr>
        <w:adjustRightInd w:val="0"/>
        <w:snapToGrid w:val="0"/>
        <w:spacing w:line="460" w:lineRule="exact"/>
        <w:ind w:firstLine="57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磋商小组汇总各评委评分后，按照得分从高到低的顺序推荐两名成交候选人，并编写评审报告。</w:t>
      </w:r>
    </w:p>
    <w:p w14:paraId="07BB990D">
      <w:pPr>
        <w:adjustRightInd w:val="0"/>
        <w:snapToGrid w:val="0"/>
        <w:spacing w:line="460" w:lineRule="exact"/>
        <w:ind w:firstLine="57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采购人委托磋商小组直接确定排名第一、第二的成交候选人为成交供应商。</w:t>
      </w:r>
    </w:p>
    <w:p w14:paraId="148BE07B">
      <w:pPr>
        <w:adjustRightInd w:val="0"/>
        <w:snapToGrid w:val="0"/>
        <w:spacing w:line="460" w:lineRule="exact"/>
        <w:ind w:firstLine="557" w:firstLineChars="198"/>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sz w:val="28"/>
          <w:szCs w:val="28"/>
          <w:highlight w:val="none"/>
          <w:lang w:val="en-US" w:eastAsia="zh-CN"/>
        </w:rPr>
        <w:t>七</w:t>
      </w:r>
      <w:r>
        <w:rPr>
          <w:rFonts w:hint="eastAsia" w:ascii="方正仿宋_GBK" w:hAnsi="方正仿宋_GBK" w:eastAsia="方正仿宋_GBK" w:cs="方正仿宋_GBK"/>
          <w:b/>
          <w:sz w:val="28"/>
          <w:szCs w:val="28"/>
          <w:highlight w:val="none"/>
        </w:rPr>
        <w:t>）采购人代表宣布评审结果。</w:t>
      </w:r>
    </w:p>
    <w:p w14:paraId="115F2A7F">
      <w:pPr>
        <w:adjustRightInd w:val="0"/>
        <w:snapToGrid w:val="0"/>
        <w:spacing w:line="460" w:lineRule="exact"/>
        <w:ind w:firstLine="562" w:firstLineChars="200"/>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sz w:val="28"/>
          <w:szCs w:val="28"/>
          <w:highlight w:val="none"/>
          <w:lang w:val="en-US" w:eastAsia="zh-CN"/>
        </w:rPr>
        <w:t>八</w:t>
      </w:r>
      <w:r>
        <w:rPr>
          <w:rFonts w:hint="eastAsia" w:ascii="方正仿宋_GBK" w:hAnsi="方正仿宋_GBK" w:eastAsia="方正仿宋_GBK" w:cs="方正仿宋_GBK"/>
          <w:b/>
          <w:sz w:val="28"/>
          <w:szCs w:val="28"/>
          <w:highlight w:val="none"/>
        </w:rPr>
        <w:t>）公告成交结果</w:t>
      </w:r>
    </w:p>
    <w:p w14:paraId="652DB270">
      <w:pPr>
        <w:adjustRightInd w:val="0"/>
        <w:snapToGrid w:val="0"/>
        <w:spacing w:line="460" w:lineRule="exact"/>
        <w:ind w:firstLine="57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自确定成交供应商之日起2个工作日内，在</w:t>
      </w:r>
      <w:r>
        <w:rPr>
          <w:rFonts w:hint="eastAsia" w:ascii="方正仿宋_GBK" w:hAnsi="方正仿宋_GBK" w:eastAsia="方正仿宋_GBK" w:cs="方正仿宋_GBK"/>
          <w:sz w:val="28"/>
          <w:szCs w:val="28"/>
          <w:highlight w:val="none"/>
          <w:lang w:eastAsia="zh-CN"/>
        </w:rPr>
        <w:t>启东市人民政府网</w:t>
      </w:r>
      <w:r>
        <w:rPr>
          <w:rFonts w:hint="eastAsia" w:ascii="方正仿宋_GBK" w:hAnsi="方正仿宋_GBK" w:eastAsia="方正仿宋_GBK" w:cs="方正仿宋_GBK"/>
          <w:sz w:val="28"/>
          <w:szCs w:val="28"/>
          <w:highlight w:val="none"/>
        </w:rPr>
        <w:t>公告成交结果，公告期限为1个工作日。</w:t>
      </w:r>
    </w:p>
    <w:p w14:paraId="2E68287D">
      <w:pPr>
        <w:adjustRightInd w:val="0"/>
        <w:snapToGrid w:val="0"/>
        <w:spacing w:line="460" w:lineRule="exact"/>
        <w:ind w:firstLine="562" w:firstLineChars="200"/>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bCs/>
          <w:sz w:val="28"/>
          <w:szCs w:val="28"/>
          <w:highlight w:val="none"/>
          <w:lang w:val="en-US" w:eastAsia="zh-CN"/>
        </w:rPr>
        <w:t>九</w:t>
      </w:r>
      <w:r>
        <w:rPr>
          <w:rFonts w:hint="eastAsia" w:ascii="方正仿宋_GBK" w:hAnsi="方正仿宋_GBK" w:eastAsia="方正仿宋_GBK" w:cs="方正仿宋_GBK"/>
          <w:b/>
          <w:sz w:val="28"/>
          <w:szCs w:val="28"/>
          <w:highlight w:val="none"/>
        </w:rPr>
        <w:t>）</w:t>
      </w:r>
      <w:r>
        <w:rPr>
          <w:rFonts w:hint="eastAsia" w:ascii="方正仿宋_GBK" w:hAnsi="方正仿宋_GBK" w:eastAsia="方正仿宋_GBK" w:cs="方正仿宋_GBK"/>
          <w:b/>
          <w:bCs/>
          <w:sz w:val="28"/>
          <w:szCs w:val="28"/>
          <w:highlight w:val="none"/>
        </w:rPr>
        <w:t>发放成交通知书</w:t>
      </w:r>
    </w:p>
    <w:p w14:paraId="3387A014">
      <w:pPr>
        <w:adjustRightInd w:val="0"/>
        <w:snapToGrid w:val="0"/>
        <w:spacing w:line="460" w:lineRule="exact"/>
        <w:ind w:firstLine="560" w:firstLineChars="200"/>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公告成交结果的同时，采购人</w:t>
      </w:r>
      <w:r>
        <w:rPr>
          <w:rFonts w:hint="eastAsia" w:ascii="方正仿宋_GBK" w:hAnsi="方正仿宋_GBK" w:eastAsia="方正仿宋_GBK" w:cs="方正仿宋_GBK"/>
          <w:bCs/>
          <w:sz w:val="28"/>
          <w:szCs w:val="28"/>
          <w:highlight w:val="none"/>
        </w:rPr>
        <w:t>向成交供应商发放成交通知书。</w:t>
      </w:r>
      <w:r>
        <w:rPr>
          <w:rFonts w:hint="eastAsia" w:ascii="方正仿宋_GBK" w:hAnsi="方正仿宋_GBK" w:eastAsia="方正仿宋_GBK" w:cs="方正仿宋_GBK"/>
          <w:sz w:val="28"/>
          <w:szCs w:val="28"/>
          <w:highlight w:val="none"/>
        </w:rPr>
        <w:t>成交通知书发出后，采购人不得违法改变成交结果，成交供应商无正当理由不得放弃成交。</w:t>
      </w:r>
    </w:p>
    <w:p w14:paraId="571ED240">
      <w:pPr>
        <w:adjustRightInd w:val="0"/>
        <w:snapToGrid w:val="0"/>
        <w:spacing w:line="500" w:lineRule="exact"/>
        <w:jc w:val="center"/>
        <w:outlineLvl w:val="0"/>
        <w:rPr>
          <w:rFonts w:hint="eastAsia" w:ascii="方正小标宋_GBK" w:hAnsi="宋体" w:eastAsia="方正小标宋_GBK"/>
          <w:bCs/>
          <w:sz w:val="36"/>
          <w:szCs w:val="36"/>
          <w:highlight w:val="none"/>
        </w:rPr>
      </w:pPr>
      <w:r>
        <w:rPr>
          <w:rFonts w:eastAsia="方正仿宋_GBK"/>
          <w:b/>
          <w:sz w:val="36"/>
          <w:szCs w:val="36"/>
          <w:highlight w:val="none"/>
        </w:rPr>
        <w:br w:type="page"/>
      </w:r>
      <w:r>
        <w:rPr>
          <w:rFonts w:hint="eastAsia" w:ascii="方正小标宋_GBK" w:hAnsi="宋体" w:eastAsia="方正小标宋_GBK"/>
          <w:bCs/>
          <w:sz w:val="36"/>
          <w:szCs w:val="36"/>
          <w:highlight w:val="none"/>
        </w:rPr>
        <w:t>第五部分  响应文件组成</w:t>
      </w:r>
    </w:p>
    <w:p w14:paraId="7354E57A">
      <w:pPr>
        <w:adjustRightInd w:val="0"/>
        <w:snapToGrid w:val="0"/>
        <w:spacing w:line="500" w:lineRule="exact"/>
        <w:ind w:firstLine="555"/>
        <w:jc w:val="left"/>
        <w:rPr>
          <w:rFonts w:eastAsia="方正仿宋_GBK"/>
          <w:b/>
          <w:sz w:val="28"/>
          <w:szCs w:val="28"/>
          <w:highlight w:val="none"/>
        </w:rPr>
      </w:pPr>
    </w:p>
    <w:p w14:paraId="6B260D24">
      <w:pPr>
        <w:adjustRightInd w:val="0"/>
        <w:snapToGrid w:val="0"/>
        <w:spacing w:line="460" w:lineRule="exact"/>
        <w:ind w:firstLine="562" w:firstLineChars="200"/>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响应文件由资格审查证明材料文件、符合性审查文件、商务技术标文件、价格标文件四部分组成。</w:t>
      </w:r>
    </w:p>
    <w:p w14:paraId="5E735C3E">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方正仿宋_GBK" w:hAnsi="方正仿宋_GBK" w:eastAsia="方正仿宋_GBK" w:cs="方正仿宋_GBK"/>
          <w:b/>
          <w:bCs/>
          <w:kern w:val="0"/>
          <w:sz w:val="28"/>
          <w:szCs w:val="28"/>
          <w:highlight w:val="none"/>
          <w:lang w:val="zh-CN"/>
        </w:rPr>
      </w:pPr>
      <w:r>
        <w:rPr>
          <w:rFonts w:hint="eastAsia" w:ascii="方正仿宋_GBK" w:hAnsi="方正仿宋_GBK" w:eastAsia="方正仿宋_GBK" w:cs="方正仿宋_GBK"/>
          <w:b/>
          <w:bCs/>
          <w:kern w:val="0"/>
          <w:sz w:val="28"/>
          <w:szCs w:val="28"/>
          <w:highlight w:val="none"/>
          <w:lang w:val="zh-CN"/>
        </w:rPr>
        <w:t>一、</w:t>
      </w:r>
      <w:r>
        <w:rPr>
          <w:rFonts w:hint="eastAsia" w:ascii="方正仿宋_GBK" w:hAnsi="方正仿宋_GBK" w:eastAsia="方正仿宋_GBK" w:cs="方正仿宋_GBK"/>
          <w:sz w:val="28"/>
          <w:szCs w:val="28"/>
          <w:highlight w:val="none"/>
        </w:rPr>
        <w:t>资格审查证明材料文件</w:t>
      </w:r>
      <w:r>
        <w:rPr>
          <w:rFonts w:hint="eastAsia" w:ascii="方正仿宋_GBK" w:hAnsi="方正仿宋_GBK" w:eastAsia="方正仿宋_GBK" w:cs="方正仿宋_GBK"/>
          <w:b/>
          <w:bCs/>
          <w:kern w:val="0"/>
          <w:sz w:val="28"/>
          <w:szCs w:val="28"/>
          <w:highlight w:val="none"/>
          <w:lang w:val="zh-CN"/>
        </w:rPr>
        <w:t>（不能出现商务技术文件、价格文件）</w:t>
      </w:r>
    </w:p>
    <w:p w14:paraId="1D6A16A7">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zh-CN"/>
        </w:rPr>
        <w:t>1.</w:t>
      </w:r>
      <w:r>
        <w:rPr>
          <w:rFonts w:hint="eastAsia" w:ascii="方正仿宋_GBK" w:hAnsi="方正仿宋_GBK" w:eastAsia="方正仿宋_GBK" w:cs="方正仿宋_GBK"/>
          <w:kern w:val="0"/>
          <w:sz w:val="28"/>
          <w:szCs w:val="28"/>
          <w:highlight w:val="none"/>
          <w:lang w:eastAsia="zh-CN"/>
        </w:rPr>
        <w:t>供应商</w:t>
      </w:r>
      <w:r>
        <w:rPr>
          <w:rFonts w:hint="eastAsia" w:ascii="方正仿宋_GBK" w:hAnsi="方正仿宋_GBK" w:eastAsia="方正仿宋_GBK" w:cs="方正仿宋_GBK"/>
          <w:kern w:val="0"/>
          <w:sz w:val="28"/>
          <w:szCs w:val="28"/>
          <w:highlight w:val="none"/>
        </w:rPr>
        <w:t>符合</w:t>
      </w:r>
      <w:r>
        <w:rPr>
          <w:rFonts w:hint="eastAsia" w:ascii="方正仿宋_GBK" w:hAnsi="方正仿宋_GBK" w:eastAsia="方正仿宋_GBK" w:cs="方正仿宋_GBK"/>
          <w:kern w:val="0"/>
          <w:sz w:val="28"/>
          <w:szCs w:val="28"/>
          <w:highlight w:val="none"/>
          <w:lang w:eastAsia="zh-CN"/>
        </w:rPr>
        <w:t>供应商</w:t>
      </w:r>
      <w:r>
        <w:rPr>
          <w:rFonts w:hint="eastAsia" w:ascii="方正仿宋_GBK" w:hAnsi="方正仿宋_GBK" w:eastAsia="方正仿宋_GBK" w:cs="方正仿宋_GBK"/>
          <w:kern w:val="0"/>
          <w:sz w:val="28"/>
          <w:szCs w:val="28"/>
          <w:highlight w:val="none"/>
        </w:rPr>
        <w:t>资格要求的承诺函</w:t>
      </w:r>
      <w:r>
        <w:rPr>
          <w:rFonts w:hint="eastAsia" w:ascii="方正仿宋_GBK" w:hAnsi="方正仿宋_GBK" w:eastAsia="方正仿宋_GBK" w:cs="方正仿宋_GBK"/>
          <w:kern w:val="0"/>
          <w:sz w:val="28"/>
          <w:szCs w:val="28"/>
          <w:highlight w:val="none"/>
          <w:lang w:val="zh-CN"/>
        </w:rPr>
        <w:t>（格式见附件1）；</w:t>
      </w:r>
    </w:p>
    <w:p w14:paraId="11DFA7A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zh-CN"/>
        </w:rPr>
        <w:t>2.法定代表人身份证明书（格式见附件2）；</w:t>
      </w:r>
    </w:p>
    <w:p w14:paraId="13ACE5FE">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zh-CN"/>
        </w:rPr>
        <w:t>3.法定代表人授权委托书原件，磋商代表本人身份证复印件（格式见附件3）；</w:t>
      </w:r>
    </w:p>
    <w:p w14:paraId="6C0A79E2">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zh-CN"/>
        </w:rPr>
        <w:t>4.有效的营业执照复印件加盖公章，</w:t>
      </w:r>
      <w:r>
        <w:rPr>
          <w:rFonts w:hint="eastAsia" w:ascii="方正仿宋_GBK" w:hAnsi="方正仿宋_GBK" w:eastAsia="方正仿宋_GBK" w:cs="方正仿宋_GBK"/>
          <w:kern w:val="0"/>
          <w:sz w:val="28"/>
          <w:szCs w:val="28"/>
          <w:highlight w:val="none"/>
          <w:lang w:val="en-US" w:eastAsia="zh-CN"/>
        </w:rPr>
        <w:t>以及开标室、评标室租房协议（或产权证）等相关证明材料和实物照片</w:t>
      </w:r>
      <w:r>
        <w:rPr>
          <w:rFonts w:hint="eastAsia" w:ascii="方正仿宋_GBK" w:hAnsi="方正仿宋_GBK" w:eastAsia="方正仿宋_GBK" w:cs="方正仿宋_GBK"/>
          <w:kern w:val="0"/>
          <w:sz w:val="28"/>
          <w:szCs w:val="28"/>
          <w:highlight w:val="none"/>
          <w:lang w:val="zh-CN"/>
        </w:rPr>
        <w:t>；</w:t>
      </w:r>
    </w:p>
    <w:p w14:paraId="1BF43C27">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en-US" w:eastAsia="zh-CN"/>
        </w:rPr>
      </w:pPr>
      <w:r>
        <w:rPr>
          <w:rFonts w:hint="eastAsia" w:ascii="方正仿宋_GBK" w:hAnsi="方正仿宋_GBK" w:eastAsia="方正仿宋_GBK" w:cs="方正仿宋_GBK"/>
          <w:kern w:val="0"/>
          <w:sz w:val="28"/>
          <w:szCs w:val="28"/>
          <w:highlight w:val="none"/>
        </w:rPr>
        <w:t>5.</w:t>
      </w:r>
      <w:r>
        <w:rPr>
          <w:rFonts w:hint="eastAsia" w:ascii="方正仿宋_GBK" w:hAnsi="方正仿宋_GBK" w:eastAsia="方正仿宋_GBK" w:cs="方正仿宋_GBK"/>
          <w:kern w:val="0"/>
          <w:sz w:val="28"/>
          <w:szCs w:val="28"/>
          <w:highlight w:val="none"/>
          <w:lang w:val="en-US" w:eastAsia="zh-CN"/>
        </w:rPr>
        <w:t>信用承诺书（格式见附件4）；</w:t>
      </w:r>
    </w:p>
    <w:p w14:paraId="5531959A">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en-US" w:eastAsia="zh-CN"/>
        </w:rPr>
        <w:t>6.</w:t>
      </w:r>
      <w:r>
        <w:rPr>
          <w:rFonts w:hint="eastAsia" w:ascii="方正仿宋_GBK" w:hAnsi="方正仿宋_GBK" w:eastAsia="方正仿宋_GBK" w:cs="方正仿宋_GBK"/>
          <w:kern w:val="0"/>
          <w:sz w:val="28"/>
          <w:szCs w:val="28"/>
          <w:highlight w:val="none"/>
          <w:lang w:val="zh-CN"/>
        </w:rPr>
        <w:t>在“中国政府采购</w:t>
      </w:r>
      <w:r>
        <w:rPr>
          <w:rFonts w:hint="eastAsia" w:ascii="方正仿宋_GBK" w:hAnsi="方正仿宋_GBK" w:eastAsia="方正仿宋_GBK" w:cs="方正仿宋_GBK"/>
          <w:sz w:val="28"/>
          <w:szCs w:val="28"/>
          <w:highlight w:val="none"/>
          <w:lang w:val="zh-CN"/>
        </w:rPr>
        <w:t>网”登记记录网页截图</w:t>
      </w:r>
      <w:r>
        <w:rPr>
          <w:rFonts w:hint="eastAsia" w:ascii="方正仿宋_GBK" w:hAnsi="方正仿宋_GBK" w:eastAsia="方正仿宋_GBK" w:cs="方正仿宋_GBK"/>
          <w:kern w:val="0"/>
          <w:sz w:val="28"/>
          <w:szCs w:val="28"/>
          <w:highlight w:val="none"/>
          <w:lang w:val="zh-CN"/>
        </w:rPr>
        <w:t>；</w:t>
      </w:r>
    </w:p>
    <w:p w14:paraId="5FA1A802">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6.中小企业声明函（如果本项目专门面向中小微型企业采购，则必须提供。格式见附件9）；</w:t>
      </w:r>
    </w:p>
    <w:p w14:paraId="0151852C">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8.残疾人福利性单位声明函（如果本项目专门面向中小微型企业采购，供应商为残疾人福利性单位并提供本单位制造的货物，或者提供其他残疾人福利性单位制造的货物，则必须提供。格式见附件10）；</w:t>
      </w:r>
    </w:p>
    <w:p w14:paraId="272E3816">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9.监狱和戒毒企业证明材料（如果本项目专门面向中小微型企业采购，供应商为监狱和戒毒企业的，则必须提供。格式见附件11）。</w:t>
      </w:r>
    </w:p>
    <w:p w14:paraId="36CCEC49">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10.其他需要提交的资格审查证明材料。</w:t>
      </w:r>
    </w:p>
    <w:p w14:paraId="0A1F04C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val="0"/>
          <w:bCs w:val="0"/>
          <w:kern w:val="0"/>
          <w:sz w:val="28"/>
          <w:szCs w:val="28"/>
          <w:highlight w:val="none"/>
          <w:lang w:val="zh-CN"/>
        </w:rPr>
      </w:pPr>
      <w:r>
        <w:rPr>
          <w:rFonts w:hint="eastAsia" w:ascii="方正仿宋_GBK" w:hAnsi="方正仿宋_GBK" w:eastAsia="方正仿宋_GBK" w:cs="方正仿宋_GBK"/>
          <w:b w:val="0"/>
          <w:bCs w:val="0"/>
          <w:kern w:val="0"/>
          <w:sz w:val="28"/>
          <w:szCs w:val="28"/>
          <w:highlight w:val="none"/>
          <w:lang w:val="en-US" w:eastAsia="zh-CN"/>
        </w:rPr>
        <w:t>二</w:t>
      </w:r>
      <w:r>
        <w:rPr>
          <w:rFonts w:hint="eastAsia" w:ascii="方正仿宋_GBK" w:hAnsi="方正仿宋_GBK" w:eastAsia="方正仿宋_GBK" w:cs="方正仿宋_GBK"/>
          <w:b w:val="0"/>
          <w:bCs w:val="0"/>
          <w:kern w:val="0"/>
          <w:sz w:val="28"/>
          <w:szCs w:val="28"/>
          <w:highlight w:val="none"/>
          <w:lang w:val="zh-CN"/>
        </w:rPr>
        <w:t>、</w:t>
      </w:r>
      <w:r>
        <w:rPr>
          <w:rFonts w:hint="eastAsia" w:ascii="方正仿宋_GBK" w:hAnsi="方正仿宋_GBK" w:eastAsia="方正仿宋_GBK" w:cs="方正仿宋_GBK"/>
          <w:b w:val="0"/>
          <w:bCs w:val="0"/>
          <w:kern w:val="0"/>
          <w:sz w:val="28"/>
          <w:szCs w:val="28"/>
          <w:highlight w:val="none"/>
          <w:lang w:val="en-US" w:eastAsia="zh-CN"/>
        </w:rPr>
        <w:t>符合性审查文件</w:t>
      </w:r>
    </w:p>
    <w:p w14:paraId="72E5C6BD">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1.商务部分正负偏离表（格式见附件6）</w:t>
      </w:r>
    </w:p>
    <w:p w14:paraId="3D155622">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2.技术部分正负偏离表（格式见附件7）；</w:t>
      </w:r>
    </w:p>
    <w:p w14:paraId="1164227B">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方正仿宋_GBK" w:hAnsi="方正仿宋_GBK" w:eastAsia="方正仿宋_GBK" w:cs="方正仿宋_GBK"/>
          <w:sz w:val="28"/>
          <w:szCs w:val="28"/>
          <w:lang w:val="zh-CN"/>
        </w:rPr>
      </w:pPr>
      <w:r>
        <w:rPr>
          <w:rFonts w:hint="eastAsia" w:ascii="方正仿宋_GBK" w:hAnsi="方正仿宋_GBK" w:eastAsia="方正仿宋_GBK" w:cs="方正仿宋_GBK"/>
          <w:b/>
          <w:bCs/>
          <w:kern w:val="0"/>
          <w:sz w:val="28"/>
          <w:szCs w:val="28"/>
          <w:highlight w:val="none"/>
          <w:lang w:val="en-US" w:eastAsia="zh-CN"/>
        </w:rPr>
        <w:t>三</w:t>
      </w:r>
      <w:r>
        <w:rPr>
          <w:rFonts w:hint="eastAsia" w:ascii="方正仿宋_GBK" w:hAnsi="方正仿宋_GBK" w:eastAsia="方正仿宋_GBK" w:cs="方正仿宋_GBK"/>
          <w:b/>
          <w:bCs/>
          <w:kern w:val="0"/>
          <w:sz w:val="28"/>
          <w:szCs w:val="28"/>
          <w:highlight w:val="none"/>
          <w:lang w:val="zh-CN"/>
        </w:rPr>
        <w:t>、</w:t>
      </w:r>
      <w:r>
        <w:rPr>
          <w:rFonts w:hint="eastAsia" w:ascii="方正仿宋_GBK" w:hAnsi="方正仿宋_GBK" w:eastAsia="方正仿宋_GBK" w:cs="方正仿宋_GBK"/>
          <w:sz w:val="28"/>
          <w:szCs w:val="28"/>
          <w:highlight w:val="none"/>
        </w:rPr>
        <w:t>商务技术标文件</w:t>
      </w:r>
      <w:r>
        <w:rPr>
          <w:rFonts w:hint="eastAsia" w:ascii="方正仿宋_GBK" w:hAnsi="方正仿宋_GBK" w:eastAsia="方正仿宋_GBK" w:cs="方正仿宋_GBK"/>
          <w:b/>
          <w:bCs/>
          <w:kern w:val="0"/>
          <w:sz w:val="28"/>
          <w:szCs w:val="28"/>
          <w:highlight w:val="none"/>
          <w:lang w:val="zh-CN"/>
        </w:rPr>
        <w:t>（不能出现价格文件）</w:t>
      </w:r>
    </w:p>
    <w:p w14:paraId="14353E92">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bCs/>
          <w:kern w:val="0"/>
          <w:sz w:val="28"/>
          <w:szCs w:val="28"/>
          <w:highlight w:val="none"/>
          <w:lang w:val="zh-CN"/>
        </w:rPr>
      </w:pPr>
      <w:r>
        <w:rPr>
          <w:rFonts w:hint="eastAsia" w:ascii="方正仿宋_GBK" w:hAnsi="方正仿宋_GBK" w:eastAsia="方正仿宋_GBK" w:cs="方正仿宋_GBK"/>
          <w:bCs/>
          <w:kern w:val="0"/>
          <w:sz w:val="28"/>
          <w:szCs w:val="28"/>
          <w:highlight w:val="none"/>
          <w:lang w:val="zh-CN"/>
        </w:rPr>
        <w:t>1.供应商情况一览表（格式见附件</w:t>
      </w:r>
      <w:r>
        <w:rPr>
          <w:rFonts w:hint="eastAsia" w:ascii="方正仿宋_GBK" w:hAnsi="方正仿宋_GBK" w:eastAsia="方正仿宋_GBK" w:cs="方正仿宋_GBK"/>
          <w:bCs/>
          <w:kern w:val="0"/>
          <w:sz w:val="28"/>
          <w:szCs w:val="28"/>
          <w:highlight w:val="none"/>
          <w:lang w:val="en-US" w:eastAsia="zh-CN"/>
        </w:rPr>
        <w:t>13</w:t>
      </w:r>
      <w:r>
        <w:rPr>
          <w:rFonts w:hint="eastAsia" w:ascii="方正仿宋_GBK" w:hAnsi="方正仿宋_GBK" w:eastAsia="方正仿宋_GBK" w:cs="方正仿宋_GBK"/>
          <w:bCs/>
          <w:kern w:val="0"/>
          <w:sz w:val="28"/>
          <w:szCs w:val="28"/>
          <w:highlight w:val="none"/>
          <w:lang w:val="zh-CN"/>
        </w:rPr>
        <w:t>）；</w:t>
      </w:r>
    </w:p>
    <w:p w14:paraId="5F10453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bCs/>
          <w:kern w:val="0"/>
          <w:sz w:val="28"/>
          <w:szCs w:val="28"/>
          <w:highlight w:val="none"/>
          <w:lang w:val="zh-CN"/>
        </w:rPr>
      </w:pPr>
      <w:r>
        <w:rPr>
          <w:rFonts w:hint="eastAsia" w:ascii="方正仿宋_GBK" w:hAnsi="方正仿宋_GBK" w:eastAsia="方正仿宋_GBK" w:cs="方正仿宋_GBK"/>
          <w:bCs/>
          <w:kern w:val="0"/>
          <w:sz w:val="28"/>
          <w:szCs w:val="28"/>
          <w:highlight w:val="none"/>
          <w:lang w:val="zh-CN"/>
        </w:rPr>
        <w:t>2.响应方案</w:t>
      </w:r>
      <w:r>
        <w:rPr>
          <w:rFonts w:hint="eastAsia" w:ascii="方正仿宋_GBK" w:hAnsi="方正仿宋_GBK" w:eastAsia="方正仿宋_GBK" w:cs="方正仿宋_GBK"/>
          <w:kern w:val="0"/>
          <w:sz w:val="28"/>
          <w:szCs w:val="28"/>
          <w:highlight w:val="none"/>
          <w:lang w:val="en-US" w:eastAsia="zh-CN"/>
        </w:rPr>
        <w:t>，包括响应函（格式见附件5）</w:t>
      </w:r>
      <w:r>
        <w:rPr>
          <w:rFonts w:hint="eastAsia" w:ascii="方正仿宋_GBK" w:hAnsi="方正仿宋_GBK" w:eastAsia="方正仿宋_GBK" w:cs="方正仿宋_GBK"/>
          <w:bCs/>
          <w:kern w:val="0"/>
          <w:sz w:val="28"/>
          <w:szCs w:val="28"/>
          <w:highlight w:val="none"/>
          <w:lang w:val="zh-CN"/>
        </w:rPr>
        <w:t>；</w:t>
      </w:r>
    </w:p>
    <w:p w14:paraId="5F09CFC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bCs/>
          <w:kern w:val="0"/>
          <w:sz w:val="28"/>
          <w:szCs w:val="28"/>
          <w:highlight w:val="none"/>
          <w:lang w:val="zh-CN"/>
        </w:rPr>
      </w:pPr>
      <w:r>
        <w:rPr>
          <w:rFonts w:hint="eastAsia" w:ascii="方正仿宋_GBK" w:hAnsi="方正仿宋_GBK" w:eastAsia="方正仿宋_GBK" w:cs="方正仿宋_GBK"/>
          <w:bCs/>
          <w:kern w:val="0"/>
          <w:sz w:val="28"/>
          <w:szCs w:val="28"/>
          <w:highlight w:val="none"/>
        </w:rPr>
        <w:t>3</w:t>
      </w:r>
      <w:r>
        <w:rPr>
          <w:rFonts w:hint="eastAsia" w:ascii="方正仿宋_GBK" w:hAnsi="方正仿宋_GBK" w:eastAsia="方正仿宋_GBK" w:cs="方正仿宋_GBK"/>
          <w:bCs/>
          <w:kern w:val="0"/>
          <w:sz w:val="28"/>
          <w:szCs w:val="28"/>
          <w:highlight w:val="none"/>
          <w:lang w:val="zh-CN"/>
        </w:rPr>
        <w:t>.商务技术评分标准中须提供的相关得分佐证材料；</w:t>
      </w:r>
    </w:p>
    <w:p w14:paraId="26674E5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bCs/>
          <w:kern w:val="0"/>
          <w:sz w:val="28"/>
          <w:szCs w:val="28"/>
          <w:highlight w:val="none"/>
          <w:lang w:val="zh-CN"/>
        </w:rPr>
      </w:pPr>
      <w:r>
        <w:rPr>
          <w:rFonts w:hint="eastAsia" w:ascii="方正仿宋_GBK" w:hAnsi="方正仿宋_GBK" w:eastAsia="方正仿宋_GBK" w:cs="方正仿宋_GBK"/>
          <w:bCs/>
          <w:kern w:val="0"/>
          <w:sz w:val="28"/>
          <w:szCs w:val="28"/>
          <w:highlight w:val="none"/>
        </w:rPr>
        <w:t>4</w:t>
      </w:r>
      <w:r>
        <w:rPr>
          <w:rFonts w:hint="eastAsia" w:ascii="方正仿宋_GBK" w:hAnsi="方正仿宋_GBK" w:eastAsia="方正仿宋_GBK" w:cs="方正仿宋_GBK"/>
          <w:bCs/>
          <w:kern w:val="0"/>
          <w:sz w:val="28"/>
          <w:szCs w:val="28"/>
          <w:highlight w:val="none"/>
          <w:lang w:val="zh-CN"/>
        </w:rPr>
        <w:t>.供应商认为需要提交的其他商务技术材料。</w:t>
      </w:r>
    </w:p>
    <w:p w14:paraId="1D47B9A8">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仿宋_GBK" w:hAnsi="方正仿宋_GBK" w:eastAsia="方正仿宋_GBK" w:cs="方正仿宋_GBK"/>
          <w:b/>
          <w:bCs/>
          <w:kern w:val="0"/>
          <w:sz w:val="28"/>
          <w:szCs w:val="28"/>
          <w:highlight w:val="none"/>
          <w:lang w:val="zh-CN"/>
        </w:rPr>
      </w:pPr>
      <w:r>
        <w:rPr>
          <w:rFonts w:hint="eastAsia" w:ascii="方正仿宋_GBK" w:hAnsi="方正仿宋_GBK" w:eastAsia="方正仿宋_GBK" w:cs="方正仿宋_GBK"/>
          <w:b w:val="0"/>
          <w:bCs w:val="0"/>
          <w:kern w:val="0"/>
          <w:sz w:val="28"/>
          <w:szCs w:val="28"/>
          <w:highlight w:val="none"/>
          <w:lang w:val="en-US" w:eastAsia="zh-CN"/>
        </w:rPr>
        <w:t>四</w:t>
      </w:r>
      <w:r>
        <w:rPr>
          <w:rFonts w:hint="eastAsia" w:ascii="方正仿宋_GBK" w:hAnsi="方正仿宋_GBK" w:eastAsia="方正仿宋_GBK" w:cs="方正仿宋_GBK"/>
          <w:b w:val="0"/>
          <w:bCs w:val="0"/>
          <w:kern w:val="0"/>
          <w:sz w:val="28"/>
          <w:szCs w:val="28"/>
          <w:highlight w:val="none"/>
          <w:lang w:val="zh-CN"/>
        </w:rPr>
        <w:t>、</w:t>
      </w:r>
      <w:r>
        <w:rPr>
          <w:rFonts w:hint="eastAsia" w:ascii="方正仿宋_GBK" w:hAnsi="方正仿宋_GBK" w:eastAsia="方正仿宋_GBK" w:cs="方正仿宋_GBK"/>
          <w:sz w:val="28"/>
          <w:szCs w:val="28"/>
          <w:highlight w:val="none"/>
        </w:rPr>
        <w:t>价格标文件</w:t>
      </w:r>
    </w:p>
    <w:p w14:paraId="7A367B57">
      <w:pPr>
        <w:adjustRightInd w:val="0"/>
        <w:snapToGrid w:val="0"/>
        <w:spacing w:line="460" w:lineRule="exact"/>
        <w:ind w:firstLine="560" w:firstLineChars="200"/>
        <w:rPr>
          <w:rFonts w:hint="eastAsia" w:ascii="方正仿宋_GBK" w:hAnsi="方正仿宋_GBK" w:eastAsia="方正仿宋_GBK" w:cs="方正仿宋_GBK"/>
          <w:kern w:val="0"/>
          <w:sz w:val="28"/>
          <w:szCs w:val="28"/>
          <w:highlight w:val="none"/>
          <w:lang w:val="zh-CN"/>
        </w:rPr>
      </w:pPr>
      <w:r>
        <w:rPr>
          <w:rFonts w:hint="eastAsia" w:ascii="方正仿宋_GBK" w:hAnsi="方正仿宋_GBK" w:eastAsia="方正仿宋_GBK" w:cs="方正仿宋_GBK"/>
          <w:kern w:val="0"/>
          <w:sz w:val="28"/>
          <w:szCs w:val="28"/>
          <w:highlight w:val="none"/>
          <w:lang w:val="zh-CN"/>
        </w:rPr>
        <w:t>1.</w:t>
      </w:r>
      <w:r>
        <w:rPr>
          <w:rFonts w:hint="eastAsia" w:ascii="方正仿宋_GBK" w:hAnsi="方正仿宋_GBK" w:eastAsia="方正仿宋_GBK" w:cs="方正仿宋_GBK"/>
          <w:kern w:val="0"/>
          <w:sz w:val="28"/>
          <w:szCs w:val="28"/>
          <w:highlight w:val="none"/>
        </w:rPr>
        <w:t xml:space="preserve"> </w:t>
      </w:r>
      <w:r>
        <w:rPr>
          <w:rFonts w:hint="eastAsia" w:ascii="方正仿宋_GBK" w:hAnsi="方正仿宋_GBK" w:eastAsia="方正仿宋_GBK" w:cs="方正仿宋_GBK"/>
          <w:kern w:val="0"/>
          <w:sz w:val="28"/>
          <w:szCs w:val="28"/>
          <w:highlight w:val="none"/>
          <w:lang w:val="en-US" w:eastAsia="zh-CN"/>
        </w:rPr>
        <w:t>投标报价单</w:t>
      </w:r>
      <w:r>
        <w:rPr>
          <w:rFonts w:hint="eastAsia" w:ascii="方正仿宋_GBK" w:hAnsi="方正仿宋_GBK" w:eastAsia="方正仿宋_GBK" w:cs="方正仿宋_GBK"/>
          <w:kern w:val="0"/>
          <w:sz w:val="28"/>
          <w:szCs w:val="28"/>
          <w:highlight w:val="none"/>
          <w:lang w:val="zh-CN"/>
        </w:rPr>
        <w:t>（格式见附件</w:t>
      </w:r>
      <w:r>
        <w:rPr>
          <w:rFonts w:hint="eastAsia" w:ascii="方正仿宋_GBK" w:hAnsi="方正仿宋_GBK" w:eastAsia="方正仿宋_GBK" w:cs="方正仿宋_GBK"/>
          <w:kern w:val="0"/>
          <w:sz w:val="28"/>
          <w:szCs w:val="28"/>
          <w:highlight w:val="none"/>
          <w:lang w:val="en-US" w:eastAsia="zh-CN"/>
        </w:rPr>
        <w:t>8</w:t>
      </w:r>
      <w:r>
        <w:rPr>
          <w:rFonts w:hint="eastAsia" w:ascii="方正仿宋_GBK" w:hAnsi="方正仿宋_GBK" w:eastAsia="方正仿宋_GBK" w:cs="方正仿宋_GBK"/>
          <w:kern w:val="0"/>
          <w:sz w:val="28"/>
          <w:szCs w:val="28"/>
          <w:highlight w:val="none"/>
          <w:lang w:val="zh-CN"/>
        </w:rPr>
        <w:t xml:space="preserve">）。 </w:t>
      </w:r>
    </w:p>
    <w:p w14:paraId="5447A786">
      <w:pPr>
        <w:pStyle w:val="19"/>
        <w:spacing w:line="460" w:lineRule="exact"/>
        <w:rPr>
          <w:rFonts w:hint="eastAsia" w:ascii="方正仿宋_GBK" w:hAnsi="方正仿宋_GBK" w:eastAsia="方正仿宋_GBK" w:cs="方正仿宋_GBK"/>
          <w:b/>
          <w:sz w:val="28"/>
          <w:szCs w:val="28"/>
          <w:highlight w:val="none"/>
          <w:lang w:val="zh-CN"/>
        </w:rPr>
      </w:pPr>
    </w:p>
    <w:p w14:paraId="3C5FC37A">
      <w:pPr>
        <w:pStyle w:val="19"/>
        <w:rPr>
          <w:rFonts w:hint="eastAsia" w:ascii="宋体" w:hAnsi="宋体" w:cs="宋体"/>
          <w:b/>
          <w:sz w:val="28"/>
          <w:szCs w:val="28"/>
          <w:highlight w:val="none"/>
          <w:lang w:val="zh-CN"/>
        </w:rPr>
      </w:pPr>
    </w:p>
    <w:p w14:paraId="25C0808D">
      <w:pPr>
        <w:snapToGrid w:val="0"/>
        <w:spacing w:line="400" w:lineRule="exact"/>
        <w:ind w:firstLine="540" w:firstLineChars="192"/>
        <w:contextualSpacing/>
        <w:rPr>
          <w:rFonts w:hint="eastAsia" w:ascii="宋体" w:hAnsi="宋体" w:cs="宋体"/>
          <w:b/>
          <w:kern w:val="0"/>
          <w:sz w:val="28"/>
          <w:szCs w:val="28"/>
          <w:highlight w:val="none"/>
          <w:lang w:val="zh-CN"/>
        </w:rPr>
      </w:pPr>
    </w:p>
    <w:p w14:paraId="66D5A616">
      <w:pPr>
        <w:pStyle w:val="19"/>
        <w:rPr>
          <w:rFonts w:hint="eastAsia" w:ascii="宋体" w:hAnsi="宋体" w:cs="宋体"/>
          <w:b/>
          <w:sz w:val="28"/>
          <w:szCs w:val="28"/>
          <w:highlight w:val="none"/>
          <w:lang w:val="zh-CN"/>
        </w:rPr>
      </w:pPr>
    </w:p>
    <w:p w14:paraId="4828D3C4">
      <w:pPr>
        <w:pStyle w:val="19"/>
        <w:rPr>
          <w:rFonts w:hint="eastAsia" w:ascii="宋体" w:hAnsi="宋体" w:cs="宋体"/>
          <w:b/>
          <w:sz w:val="28"/>
          <w:szCs w:val="28"/>
          <w:highlight w:val="none"/>
          <w:lang w:val="zh-CN"/>
        </w:rPr>
      </w:pPr>
    </w:p>
    <w:p w14:paraId="0223F276">
      <w:pPr>
        <w:pStyle w:val="19"/>
        <w:rPr>
          <w:rFonts w:hint="eastAsia" w:ascii="宋体" w:hAnsi="宋体" w:cs="宋体"/>
          <w:b/>
          <w:sz w:val="28"/>
          <w:szCs w:val="28"/>
          <w:highlight w:val="none"/>
          <w:lang w:val="zh-CN"/>
        </w:rPr>
      </w:pPr>
    </w:p>
    <w:p w14:paraId="2430AEE8">
      <w:pPr>
        <w:pStyle w:val="19"/>
        <w:rPr>
          <w:rFonts w:hint="eastAsia" w:ascii="宋体" w:hAnsi="宋体" w:cs="宋体"/>
          <w:b/>
          <w:sz w:val="28"/>
          <w:szCs w:val="28"/>
          <w:highlight w:val="none"/>
          <w:lang w:val="zh-CN"/>
        </w:rPr>
      </w:pPr>
    </w:p>
    <w:p w14:paraId="0FD948F6">
      <w:pPr>
        <w:pStyle w:val="19"/>
        <w:rPr>
          <w:rFonts w:hint="eastAsia" w:ascii="宋体" w:hAnsi="宋体" w:cs="宋体"/>
          <w:b/>
          <w:sz w:val="28"/>
          <w:szCs w:val="28"/>
          <w:highlight w:val="none"/>
          <w:lang w:val="zh-CN"/>
        </w:rPr>
      </w:pPr>
    </w:p>
    <w:p w14:paraId="72375F8F">
      <w:pPr>
        <w:pStyle w:val="19"/>
        <w:rPr>
          <w:rFonts w:hint="eastAsia" w:ascii="宋体" w:hAnsi="宋体" w:cs="宋体"/>
          <w:b/>
          <w:sz w:val="28"/>
          <w:szCs w:val="28"/>
          <w:highlight w:val="none"/>
          <w:lang w:val="zh-CN"/>
        </w:rPr>
      </w:pPr>
    </w:p>
    <w:p w14:paraId="5CDF14F4">
      <w:pPr>
        <w:pStyle w:val="19"/>
        <w:rPr>
          <w:rFonts w:hint="eastAsia" w:ascii="宋体" w:hAnsi="宋体" w:cs="宋体"/>
          <w:b/>
          <w:sz w:val="28"/>
          <w:szCs w:val="28"/>
          <w:highlight w:val="none"/>
          <w:lang w:val="zh-CN"/>
        </w:rPr>
      </w:pPr>
    </w:p>
    <w:p w14:paraId="5A64BF40">
      <w:pPr>
        <w:pStyle w:val="19"/>
        <w:rPr>
          <w:rFonts w:hint="eastAsia" w:ascii="宋体" w:hAnsi="宋体" w:cs="宋体"/>
          <w:b/>
          <w:sz w:val="28"/>
          <w:szCs w:val="28"/>
          <w:highlight w:val="none"/>
          <w:lang w:val="zh-CN"/>
        </w:rPr>
      </w:pPr>
    </w:p>
    <w:p w14:paraId="72DB1C36">
      <w:pPr>
        <w:pStyle w:val="19"/>
        <w:rPr>
          <w:rFonts w:hint="eastAsia" w:ascii="宋体" w:hAnsi="宋体" w:cs="宋体"/>
          <w:b/>
          <w:sz w:val="28"/>
          <w:szCs w:val="28"/>
          <w:highlight w:val="none"/>
          <w:lang w:val="zh-CN"/>
        </w:rPr>
      </w:pPr>
    </w:p>
    <w:p w14:paraId="4321CADB">
      <w:pPr>
        <w:pStyle w:val="19"/>
        <w:rPr>
          <w:rFonts w:hint="eastAsia" w:ascii="宋体" w:hAnsi="宋体" w:cs="宋体"/>
          <w:b/>
          <w:sz w:val="28"/>
          <w:szCs w:val="28"/>
          <w:highlight w:val="none"/>
          <w:lang w:val="zh-CN"/>
        </w:rPr>
      </w:pPr>
    </w:p>
    <w:p w14:paraId="5CDA3B0B">
      <w:pPr>
        <w:pStyle w:val="19"/>
        <w:rPr>
          <w:rFonts w:hint="eastAsia" w:ascii="宋体" w:hAnsi="宋体" w:cs="宋体"/>
          <w:b/>
          <w:sz w:val="28"/>
          <w:szCs w:val="28"/>
          <w:highlight w:val="none"/>
          <w:lang w:val="zh-CN"/>
        </w:rPr>
      </w:pPr>
    </w:p>
    <w:p w14:paraId="53DF34A4">
      <w:pPr>
        <w:pStyle w:val="19"/>
        <w:rPr>
          <w:rFonts w:hint="eastAsia" w:ascii="宋体" w:hAnsi="宋体" w:cs="宋体"/>
          <w:b/>
          <w:sz w:val="28"/>
          <w:szCs w:val="28"/>
          <w:highlight w:val="none"/>
          <w:lang w:val="zh-CN"/>
        </w:rPr>
      </w:pPr>
    </w:p>
    <w:p w14:paraId="41DC676A">
      <w:pPr>
        <w:pStyle w:val="19"/>
        <w:rPr>
          <w:rFonts w:hint="eastAsia" w:ascii="宋体" w:hAnsi="宋体" w:cs="宋体"/>
          <w:b/>
          <w:sz w:val="28"/>
          <w:szCs w:val="28"/>
          <w:highlight w:val="none"/>
          <w:lang w:val="zh-CN"/>
        </w:rPr>
      </w:pPr>
    </w:p>
    <w:p w14:paraId="09D96BF2">
      <w:pPr>
        <w:pStyle w:val="19"/>
        <w:rPr>
          <w:rFonts w:hint="eastAsia" w:ascii="宋体" w:hAnsi="宋体" w:cs="宋体"/>
          <w:b/>
          <w:sz w:val="28"/>
          <w:szCs w:val="28"/>
          <w:highlight w:val="none"/>
          <w:lang w:val="zh-CN"/>
        </w:rPr>
      </w:pPr>
    </w:p>
    <w:p w14:paraId="787F7433">
      <w:pPr>
        <w:pStyle w:val="19"/>
        <w:rPr>
          <w:rFonts w:hint="eastAsia" w:ascii="宋体" w:hAnsi="宋体" w:cs="宋体"/>
          <w:b/>
          <w:sz w:val="28"/>
          <w:szCs w:val="28"/>
          <w:highlight w:val="none"/>
          <w:lang w:val="zh-CN"/>
        </w:rPr>
      </w:pPr>
    </w:p>
    <w:p w14:paraId="7DF36F0C">
      <w:pPr>
        <w:pStyle w:val="19"/>
        <w:rPr>
          <w:rFonts w:hint="eastAsia" w:ascii="宋体" w:hAnsi="宋体" w:cs="宋体"/>
          <w:b/>
          <w:sz w:val="28"/>
          <w:szCs w:val="28"/>
          <w:highlight w:val="none"/>
          <w:lang w:val="zh-CN"/>
        </w:rPr>
      </w:pPr>
    </w:p>
    <w:p w14:paraId="4AF481AA">
      <w:pPr>
        <w:pStyle w:val="19"/>
        <w:rPr>
          <w:rFonts w:hint="eastAsia" w:ascii="宋体" w:hAnsi="宋体" w:cs="宋体"/>
          <w:b/>
          <w:sz w:val="28"/>
          <w:szCs w:val="28"/>
          <w:highlight w:val="none"/>
          <w:lang w:val="zh-CN"/>
        </w:rPr>
      </w:pPr>
    </w:p>
    <w:p w14:paraId="549B7867">
      <w:pPr>
        <w:snapToGrid w:val="0"/>
        <w:spacing w:line="400" w:lineRule="exact"/>
        <w:contextualSpacing/>
        <w:rPr>
          <w:rFonts w:eastAsia="方正黑体_GBK"/>
          <w:kern w:val="0"/>
          <w:sz w:val="32"/>
          <w:szCs w:val="32"/>
          <w:lang w:val="zh-CN"/>
        </w:rPr>
      </w:pPr>
      <w:r>
        <w:rPr>
          <w:rFonts w:eastAsia="方正黑体_GBK"/>
          <w:kern w:val="0"/>
          <w:sz w:val="32"/>
          <w:szCs w:val="32"/>
          <w:lang w:val="zh-CN"/>
        </w:rPr>
        <w:t>附件1</w:t>
      </w:r>
    </w:p>
    <w:p w14:paraId="3F10C841">
      <w:pPr>
        <w:jc w:val="center"/>
        <w:rPr>
          <w:rFonts w:hint="eastAsia" w:ascii="宋体" w:hAnsi="宋体"/>
          <w:b/>
          <w:color w:val="000000"/>
          <w:sz w:val="30"/>
          <w:szCs w:val="30"/>
        </w:rPr>
      </w:pPr>
      <w:r>
        <w:rPr>
          <w:rFonts w:hint="eastAsia" w:ascii="宋体" w:hAnsi="宋体"/>
          <w:b/>
          <w:color w:val="000000"/>
          <w:sz w:val="30"/>
          <w:szCs w:val="30"/>
        </w:rPr>
        <w:t>响应人符合《中华人民共和国政府采购法》第二十二条规定条件的声明函</w:t>
      </w:r>
    </w:p>
    <w:p w14:paraId="0AFE0196">
      <w:pPr>
        <w:spacing w:line="460" w:lineRule="exact"/>
        <w:rPr>
          <w:rFonts w:hint="eastAsia" w:ascii="宋体" w:hAnsi="宋体"/>
          <w:b/>
          <w:bCs/>
          <w:color w:val="000000"/>
          <w:sz w:val="44"/>
          <w:szCs w:val="44"/>
        </w:rPr>
      </w:pPr>
    </w:p>
    <w:p w14:paraId="17092512">
      <w:pPr>
        <w:spacing w:line="520" w:lineRule="exact"/>
        <w:ind w:firstLine="480" w:firstLineChars="200"/>
        <w:rPr>
          <w:rFonts w:hint="eastAsia" w:ascii="宋体" w:hAnsi="宋体"/>
          <w:b/>
          <w:bCs/>
          <w:color w:val="000000"/>
          <w:sz w:val="24"/>
        </w:rPr>
      </w:pPr>
      <w:r>
        <w:rPr>
          <w:rFonts w:hint="eastAsia" w:ascii="宋体" w:hAnsi="宋体"/>
          <w:bCs/>
          <w:color w:val="000000"/>
          <w:sz w:val="24"/>
        </w:rPr>
        <w:t>我单位参加</w:t>
      </w:r>
      <w:r>
        <w:rPr>
          <w:rFonts w:hint="eastAsia" w:ascii="宋体" w:hAnsi="宋体"/>
          <w:bCs/>
          <w:color w:val="000000"/>
          <w:sz w:val="24"/>
          <w:szCs w:val="21"/>
          <w:u w:val="single"/>
        </w:rPr>
        <w:t>__________________</w:t>
      </w:r>
      <w:r>
        <w:rPr>
          <w:rFonts w:hint="eastAsia" w:ascii="宋体" w:hAnsi="宋体"/>
          <w:bCs/>
          <w:color w:val="000000"/>
          <w:sz w:val="24"/>
          <w:szCs w:val="21"/>
        </w:rPr>
        <w:t>（项目名称），</w:t>
      </w:r>
      <w:r>
        <w:rPr>
          <w:rFonts w:hint="eastAsia" w:ascii="宋体" w:hAnsi="宋体"/>
          <w:bCs/>
          <w:color w:val="000000"/>
          <w:sz w:val="24"/>
          <w:szCs w:val="21"/>
          <w:u w:val="single"/>
        </w:rPr>
        <w:t>__________________</w:t>
      </w:r>
      <w:r>
        <w:rPr>
          <w:rFonts w:hint="eastAsia" w:ascii="宋体" w:hAnsi="宋体"/>
          <w:bCs/>
          <w:color w:val="000000"/>
          <w:sz w:val="24"/>
          <w:szCs w:val="21"/>
        </w:rPr>
        <w:t>（项目编号）响应活动。针对《中华人民共和国政府采购法》第二十二条规定做出如下声明：</w:t>
      </w:r>
    </w:p>
    <w:p w14:paraId="15A30942">
      <w:pPr>
        <w:spacing w:line="520" w:lineRule="exact"/>
        <w:ind w:firstLine="482"/>
        <w:rPr>
          <w:rFonts w:hint="eastAsia" w:ascii="宋体" w:hAnsi="宋体"/>
          <w:color w:val="000000"/>
          <w:sz w:val="24"/>
        </w:rPr>
      </w:pPr>
      <w:r>
        <w:rPr>
          <w:rFonts w:hint="eastAsia" w:ascii="宋体" w:hAnsi="宋体"/>
          <w:bCs/>
          <w:color w:val="000000"/>
          <w:sz w:val="24"/>
          <w:szCs w:val="21"/>
        </w:rPr>
        <w:t>1.我单位具有独立承担民事责任的能力；</w:t>
      </w:r>
    </w:p>
    <w:p w14:paraId="626933AF">
      <w:pPr>
        <w:spacing w:line="520" w:lineRule="exact"/>
        <w:ind w:firstLine="482"/>
        <w:rPr>
          <w:rFonts w:hint="eastAsia" w:ascii="宋体" w:hAnsi="宋体"/>
          <w:color w:val="000000"/>
          <w:sz w:val="24"/>
        </w:rPr>
      </w:pPr>
      <w:r>
        <w:rPr>
          <w:rFonts w:hint="eastAsia" w:ascii="宋体" w:hAnsi="宋体"/>
          <w:color w:val="000000"/>
          <w:sz w:val="24"/>
        </w:rPr>
        <w:t>2.我单位具有良好的商业信誉和健全的财务会计制度；</w:t>
      </w:r>
    </w:p>
    <w:p w14:paraId="702142C1">
      <w:pPr>
        <w:spacing w:line="520" w:lineRule="exact"/>
        <w:ind w:firstLine="482"/>
        <w:rPr>
          <w:rFonts w:hint="eastAsia" w:ascii="宋体" w:hAnsi="宋体"/>
          <w:color w:val="000000"/>
          <w:sz w:val="24"/>
        </w:rPr>
      </w:pPr>
      <w:r>
        <w:rPr>
          <w:rFonts w:hint="eastAsia" w:ascii="宋体" w:hAnsi="宋体"/>
          <w:color w:val="000000"/>
          <w:sz w:val="24"/>
        </w:rPr>
        <w:t>3.我单位具有履行合同所必需的设备和专业技术能力；</w:t>
      </w:r>
    </w:p>
    <w:p w14:paraId="46FE1C2D">
      <w:pPr>
        <w:spacing w:line="520" w:lineRule="exact"/>
        <w:ind w:firstLine="482"/>
        <w:rPr>
          <w:rFonts w:hint="eastAsia" w:ascii="宋体" w:hAnsi="宋体"/>
          <w:color w:val="000000"/>
          <w:sz w:val="24"/>
        </w:rPr>
      </w:pPr>
      <w:r>
        <w:rPr>
          <w:rFonts w:hint="eastAsia" w:ascii="宋体" w:hAnsi="宋体"/>
          <w:color w:val="000000"/>
          <w:sz w:val="24"/>
        </w:rPr>
        <w:t>4.我单位有依法缴纳税收和社会保障资金的良好记录；</w:t>
      </w:r>
    </w:p>
    <w:p w14:paraId="5EA3E4B6">
      <w:pPr>
        <w:spacing w:line="520" w:lineRule="exact"/>
        <w:ind w:firstLine="482"/>
        <w:rPr>
          <w:rFonts w:hint="eastAsia" w:ascii="宋体" w:hAnsi="宋体"/>
          <w:color w:val="000000"/>
          <w:sz w:val="24"/>
        </w:rPr>
      </w:pPr>
      <w:r>
        <w:rPr>
          <w:rFonts w:hint="eastAsia" w:ascii="宋体" w:hAnsi="宋体"/>
          <w:color w:val="000000"/>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6A2E5BDD">
      <w:pPr>
        <w:spacing w:line="520" w:lineRule="exact"/>
        <w:ind w:firstLine="482"/>
        <w:rPr>
          <w:rFonts w:hint="eastAsia" w:ascii="宋体" w:hAnsi="宋体"/>
          <w:color w:val="000000"/>
          <w:sz w:val="24"/>
        </w:rPr>
      </w:pPr>
      <w:r>
        <w:rPr>
          <w:rFonts w:hint="eastAsia" w:ascii="宋体" w:hAnsi="宋体"/>
          <w:color w:val="000000"/>
          <w:sz w:val="24"/>
        </w:rPr>
        <w:t>6.我单位满足法律、行政法规规定的其他条件。</w:t>
      </w:r>
    </w:p>
    <w:p w14:paraId="7ABE6B10">
      <w:pPr>
        <w:spacing w:line="460" w:lineRule="exact"/>
        <w:ind w:firstLine="480" w:firstLineChars="200"/>
        <w:rPr>
          <w:rFonts w:hint="eastAsia" w:ascii="仿宋_GB2312" w:hAnsi="仿宋_GB2312" w:eastAsia="仿宋_GB2312" w:cs="仿宋_GB2312"/>
          <w:sz w:val="24"/>
          <w:highlight w:val="none"/>
        </w:rPr>
      </w:pPr>
    </w:p>
    <w:p w14:paraId="0FCD345D">
      <w:pPr>
        <w:spacing w:line="460" w:lineRule="exact"/>
        <w:ind w:firstLine="480" w:firstLineChars="200"/>
        <w:rPr>
          <w:rFonts w:hint="eastAsia" w:ascii="仿宋_GB2312" w:hAnsi="仿宋_GB2312" w:eastAsia="仿宋_GB2312" w:cs="仿宋_GB2312"/>
          <w:sz w:val="24"/>
          <w:highlight w:val="none"/>
        </w:rPr>
      </w:pPr>
    </w:p>
    <w:p w14:paraId="460ADA10">
      <w:pPr>
        <w:spacing w:line="460" w:lineRule="exact"/>
        <w:ind w:firstLine="480" w:firstLineChars="200"/>
        <w:rPr>
          <w:rFonts w:hint="eastAsia" w:ascii="仿宋_GB2312" w:hAnsi="仿宋_GB2312" w:eastAsia="仿宋_GB2312" w:cs="仿宋_GB2312"/>
          <w:bCs/>
          <w:sz w:val="24"/>
          <w:szCs w:val="21"/>
          <w:highlight w:val="none"/>
        </w:rPr>
      </w:pPr>
    </w:p>
    <w:p w14:paraId="12DAE874">
      <w:pPr>
        <w:spacing w:line="460" w:lineRule="exact"/>
        <w:ind w:firstLine="480" w:firstLineChars="200"/>
        <w:rPr>
          <w:rFonts w:hint="eastAsia" w:ascii="仿宋_GB2312" w:hAnsi="仿宋_GB2312" w:eastAsia="仿宋_GB2312" w:cs="仿宋_GB2312"/>
          <w:bCs/>
          <w:sz w:val="24"/>
          <w:szCs w:val="21"/>
          <w:highlight w:val="none"/>
        </w:rPr>
      </w:pPr>
    </w:p>
    <w:p w14:paraId="245A374D">
      <w:pPr>
        <w:spacing w:line="460" w:lineRule="exact"/>
        <w:ind w:firstLine="480" w:firstLineChars="200"/>
        <w:rPr>
          <w:rFonts w:hint="eastAsia" w:ascii="仿宋_GB2312" w:hAnsi="仿宋_GB2312" w:eastAsia="仿宋_GB2312" w:cs="仿宋_GB2312"/>
          <w:bCs/>
          <w:sz w:val="24"/>
          <w:szCs w:val="21"/>
          <w:highlight w:val="none"/>
        </w:rPr>
      </w:pPr>
    </w:p>
    <w:p w14:paraId="7CABAFC9">
      <w:pPr>
        <w:spacing w:line="460" w:lineRule="exact"/>
        <w:ind w:firstLine="480" w:firstLineChars="200"/>
        <w:jc w:val="center"/>
        <w:rPr>
          <w:rFonts w:hint="eastAsia" w:ascii="仿宋_GB2312" w:hAnsi="仿宋_GB2312" w:eastAsia="仿宋_GB2312" w:cs="仿宋_GB2312"/>
          <w:bCs/>
          <w:sz w:val="24"/>
          <w:szCs w:val="21"/>
          <w:highlight w:val="none"/>
        </w:rPr>
      </w:pPr>
      <w:r>
        <w:rPr>
          <w:rFonts w:hint="eastAsia" w:ascii="仿宋_GB2312" w:hAnsi="仿宋_GB2312" w:eastAsia="仿宋_GB2312" w:cs="仿宋_GB2312"/>
          <w:bCs/>
          <w:sz w:val="24"/>
          <w:szCs w:val="21"/>
          <w:highlight w:val="none"/>
        </w:rPr>
        <w:t xml:space="preserve">                                             承诺人名称（公章）：</w:t>
      </w:r>
    </w:p>
    <w:p w14:paraId="5F1BED9D">
      <w:pPr>
        <w:spacing w:line="460" w:lineRule="exact"/>
        <w:ind w:firstLine="480" w:firstLineChars="200"/>
        <w:jc w:val="right"/>
        <w:rPr>
          <w:rFonts w:hint="eastAsia" w:ascii="仿宋_GB2312" w:hAnsi="仿宋_GB2312" w:eastAsia="仿宋_GB2312" w:cs="仿宋_GB2312"/>
          <w:bCs/>
          <w:sz w:val="24"/>
          <w:szCs w:val="21"/>
          <w:highlight w:val="none"/>
        </w:rPr>
      </w:pPr>
      <w:r>
        <w:rPr>
          <w:rFonts w:hint="eastAsia" w:ascii="仿宋_GB2312" w:hAnsi="仿宋_GB2312" w:eastAsia="仿宋_GB2312" w:cs="仿宋_GB2312"/>
          <w:bCs/>
          <w:sz w:val="24"/>
          <w:szCs w:val="21"/>
          <w:highlight w:val="none"/>
        </w:rPr>
        <w:t xml:space="preserve">    </w:t>
      </w:r>
    </w:p>
    <w:p w14:paraId="6AFB56C8">
      <w:pPr>
        <w:spacing w:line="460" w:lineRule="exact"/>
        <w:ind w:firstLine="480" w:firstLineChars="200"/>
        <w:jc w:val="right"/>
        <w:rPr>
          <w:rFonts w:hint="eastAsia" w:ascii="仿宋_GB2312" w:hAnsi="仿宋_GB2312" w:eastAsia="仿宋_GB2312" w:cs="仿宋_GB2312"/>
          <w:bCs/>
          <w:sz w:val="24"/>
          <w:szCs w:val="21"/>
          <w:highlight w:val="none"/>
        </w:rPr>
      </w:pPr>
      <w:r>
        <w:rPr>
          <w:rFonts w:hint="eastAsia" w:ascii="仿宋_GB2312" w:hAnsi="仿宋_GB2312" w:eastAsia="仿宋_GB2312" w:cs="仿宋_GB2312"/>
          <w:bCs/>
          <w:sz w:val="24"/>
          <w:szCs w:val="21"/>
          <w:highlight w:val="none"/>
        </w:rPr>
        <w:t xml:space="preserve">                                 日期：</w:t>
      </w:r>
      <w:r>
        <w:rPr>
          <w:rFonts w:hint="eastAsia" w:ascii="仿宋_GB2312" w:hAnsi="仿宋_GB2312" w:eastAsia="仿宋_GB2312" w:cs="仿宋_GB2312"/>
          <w:bCs/>
          <w:sz w:val="24"/>
          <w:szCs w:val="21"/>
          <w:highlight w:val="none"/>
          <w:u w:val="single"/>
        </w:rPr>
        <w:t xml:space="preserve">    </w:t>
      </w:r>
      <w:r>
        <w:rPr>
          <w:rFonts w:hint="eastAsia" w:ascii="仿宋_GB2312" w:hAnsi="仿宋_GB2312" w:eastAsia="仿宋_GB2312" w:cs="仿宋_GB2312"/>
          <w:bCs/>
          <w:sz w:val="24"/>
          <w:szCs w:val="21"/>
          <w:highlight w:val="none"/>
        </w:rPr>
        <w:t>年</w:t>
      </w:r>
      <w:r>
        <w:rPr>
          <w:rFonts w:hint="eastAsia" w:ascii="仿宋_GB2312" w:hAnsi="仿宋_GB2312" w:eastAsia="仿宋_GB2312" w:cs="仿宋_GB2312"/>
          <w:bCs/>
          <w:sz w:val="24"/>
          <w:szCs w:val="21"/>
          <w:highlight w:val="none"/>
          <w:u w:val="single"/>
        </w:rPr>
        <w:t xml:space="preserve">    </w:t>
      </w:r>
      <w:r>
        <w:rPr>
          <w:rFonts w:hint="eastAsia" w:ascii="仿宋_GB2312" w:hAnsi="仿宋_GB2312" w:eastAsia="仿宋_GB2312" w:cs="仿宋_GB2312"/>
          <w:bCs/>
          <w:sz w:val="24"/>
          <w:szCs w:val="21"/>
          <w:highlight w:val="none"/>
        </w:rPr>
        <w:t>月</w:t>
      </w:r>
      <w:r>
        <w:rPr>
          <w:rFonts w:hint="eastAsia" w:ascii="仿宋_GB2312" w:hAnsi="仿宋_GB2312" w:eastAsia="仿宋_GB2312" w:cs="仿宋_GB2312"/>
          <w:bCs/>
          <w:sz w:val="24"/>
          <w:szCs w:val="21"/>
          <w:highlight w:val="none"/>
          <w:u w:val="single"/>
        </w:rPr>
        <w:t xml:space="preserve">    </w:t>
      </w:r>
      <w:r>
        <w:rPr>
          <w:rFonts w:hint="eastAsia" w:ascii="仿宋_GB2312" w:hAnsi="仿宋_GB2312" w:eastAsia="仿宋_GB2312" w:cs="仿宋_GB2312"/>
          <w:bCs/>
          <w:sz w:val="24"/>
          <w:szCs w:val="21"/>
          <w:highlight w:val="none"/>
        </w:rPr>
        <w:t>日</w:t>
      </w:r>
    </w:p>
    <w:p w14:paraId="3668DDE2">
      <w:pPr>
        <w:snapToGrid w:val="0"/>
        <w:spacing w:line="400" w:lineRule="exact"/>
        <w:ind w:firstLine="540" w:firstLineChars="192"/>
        <w:contextualSpacing/>
        <w:rPr>
          <w:rFonts w:hint="eastAsia" w:ascii="宋体" w:hAnsi="宋体" w:cs="宋体"/>
          <w:b/>
          <w:kern w:val="0"/>
          <w:sz w:val="28"/>
          <w:szCs w:val="28"/>
          <w:highlight w:val="none"/>
        </w:rPr>
      </w:pPr>
    </w:p>
    <w:p w14:paraId="0BCFCF4C">
      <w:pPr>
        <w:snapToGrid w:val="0"/>
        <w:spacing w:line="400" w:lineRule="exact"/>
        <w:ind w:firstLine="540" w:firstLineChars="192"/>
        <w:contextualSpacing/>
        <w:rPr>
          <w:rFonts w:hint="eastAsia" w:ascii="宋体" w:hAnsi="宋体" w:cs="宋体"/>
          <w:b/>
          <w:kern w:val="0"/>
          <w:sz w:val="28"/>
          <w:szCs w:val="28"/>
          <w:highlight w:val="none"/>
          <w:lang w:val="zh-CN"/>
        </w:rPr>
      </w:pPr>
    </w:p>
    <w:p w14:paraId="734F8729">
      <w:pPr>
        <w:snapToGrid w:val="0"/>
        <w:spacing w:line="400" w:lineRule="exact"/>
        <w:contextualSpacing/>
        <w:rPr>
          <w:rFonts w:eastAsia="方正黑体_GBK"/>
          <w:kern w:val="0"/>
          <w:sz w:val="32"/>
          <w:szCs w:val="32"/>
          <w:lang w:val="zh-CN"/>
        </w:rPr>
      </w:pPr>
      <w:r>
        <w:rPr>
          <w:rFonts w:eastAsia="方正黑体_GBK"/>
          <w:kern w:val="0"/>
          <w:sz w:val="32"/>
          <w:szCs w:val="32"/>
          <w:lang w:val="zh-CN"/>
        </w:rPr>
        <w:t>附件2</w:t>
      </w:r>
    </w:p>
    <w:p w14:paraId="134408AF">
      <w:pPr>
        <w:spacing w:line="560" w:lineRule="exact"/>
        <w:jc w:val="center"/>
        <w:rPr>
          <w:rFonts w:ascii="宋体" w:hAnsi="宋体"/>
          <w:b/>
          <w:bCs/>
          <w:sz w:val="32"/>
          <w:szCs w:val="32"/>
        </w:rPr>
      </w:pPr>
      <w:r>
        <w:rPr>
          <w:rFonts w:hint="eastAsia" w:ascii="宋体" w:hAnsi="宋体"/>
          <w:b/>
          <w:bCs/>
          <w:sz w:val="32"/>
          <w:szCs w:val="32"/>
        </w:rPr>
        <w:t>法定代表人身份证明</w:t>
      </w:r>
    </w:p>
    <w:p w14:paraId="0A3BDECE">
      <w:pPr>
        <w:spacing w:line="480" w:lineRule="exact"/>
        <w:rPr>
          <w:rFonts w:ascii="宋体" w:hAnsi="宋体"/>
          <w:sz w:val="24"/>
        </w:rPr>
      </w:pPr>
    </w:p>
    <w:p w14:paraId="263BBA97">
      <w:pPr>
        <w:spacing w:line="480" w:lineRule="exact"/>
        <w:ind w:firstLine="480"/>
        <w:rPr>
          <w:rFonts w:ascii="宋体" w:hAnsi="宋体"/>
          <w:sz w:val="24"/>
          <w:u w:val="single"/>
        </w:rPr>
      </w:pPr>
      <w:r>
        <w:rPr>
          <w:rFonts w:ascii="宋体" w:hAnsi="宋体"/>
          <w:sz w:val="24"/>
          <w:u w:val="single"/>
        </w:rPr>
        <w:t xml:space="preserve">        </w:t>
      </w:r>
      <w:r>
        <w:rPr>
          <w:rFonts w:hint="eastAsia" w:ascii="宋体" w:hAnsi="宋体"/>
          <w:sz w:val="24"/>
        </w:rPr>
        <w:t>先生/女士，身份证号码：</w:t>
      </w:r>
      <w:r>
        <w:rPr>
          <w:rFonts w:ascii="宋体" w:hAnsi="宋体"/>
          <w:sz w:val="24"/>
          <w:u w:val="single"/>
        </w:rPr>
        <w:t xml:space="preserve">                                  </w:t>
      </w:r>
      <w:r>
        <w:rPr>
          <w:rFonts w:hint="eastAsia" w:ascii="宋体" w:hAnsi="宋体"/>
          <w:sz w:val="24"/>
        </w:rPr>
        <w:t>，</w:t>
      </w:r>
      <w:r>
        <w:rPr>
          <w:rFonts w:ascii="宋体" w:hAnsi="宋体"/>
          <w:sz w:val="24"/>
          <w:u w:val="single"/>
        </w:rPr>
        <w:t xml:space="preserve">             </w:t>
      </w:r>
    </w:p>
    <w:p w14:paraId="70F7FB74">
      <w:pPr>
        <w:spacing w:line="480" w:lineRule="exact"/>
        <w:ind w:firstLine="480" w:firstLineChars="200"/>
        <w:rPr>
          <w:rFonts w:ascii="宋体" w:hAnsi="宋体"/>
          <w:sz w:val="24"/>
        </w:rPr>
      </w:pPr>
      <w:r>
        <w:rPr>
          <w:rFonts w:hint="eastAsia" w:ascii="宋体" w:hAnsi="宋体"/>
          <w:sz w:val="24"/>
        </w:rPr>
        <w:t>现任我单位</w:t>
      </w:r>
      <w:r>
        <w:rPr>
          <w:rFonts w:ascii="宋体" w:hAnsi="宋体"/>
          <w:sz w:val="24"/>
          <w:u w:val="single"/>
        </w:rPr>
        <w:t xml:space="preserve">        </w:t>
      </w:r>
      <w:r>
        <w:rPr>
          <w:rFonts w:hint="eastAsia" w:ascii="宋体" w:hAnsi="宋体"/>
          <w:sz w:val="24"/>
        </w:rPr>
        <w:t>职务，为法定代表人，特此证明。</w:t>
      </w:r>
    </w:p>
    <w:p w14:paraId="74A80650">
      <w:pPr>
        <w:spacing w:line="480" w:lineRule="exact"/>
        <w:ind w:firstLine="480"/>
        <w:rPr>
          <w:rFonts w:ascii="宋体" w:hAnsi="宋体"/>
          <w:sz w:val="24"/>
        </w:rPr>
      </w:pPr>
    </w:p>
    <w:p w14:paraId="2C134805">
      <w:pPr>
        <w:spacing w:after="120"/>
        <w:rPr>
          <w:szCs w:val="20"/>
        </w:rPr>
      </w:pPr>
    </w:p>
    <w:p w14:paraId="2E28632F">
      <w:pPr>
        <w:adjustRightInd w:val="0"/>
        <w:spacing w:line="480" w:lineRule="auto"/>
        <w:ind w:left="3255" w:leftChars="1550" w:firstLine="210" w:firstLineChars="100"/>
        <w:rPr>
          <w:rFonts w:hint="eastAsia" w:ascii="宋体" w:hAnsi="宋体"/>
          <w:sz w:val="24"/>
        </w:rPr>
      </w:pPr>
      <w:r>
        <w:rPr>
          <w:rFonts w:hint="eastAsia"/>
        </w:rPr>
        <w:t xml:space="preserve">                                                 </w:t>
      </w:r>
      <w:r>
        <w:rPr>
          <w:rFonts w:hint="eastAsia" w:ascii="宋体" w:hAnsi="宋体"/>
          <w:sz w:val="24"/>
        </w:rPr>
        <w:t>单位名称(盖公章)：</w:t>
      </w:r>
      <w:r>
        <w:rPr>
          <w:rFonts w:ascii="宋体" w:hAnsi="宋体"/>
          <w:sz w:val="24"/>
          <w:u w:val="single"/>
        </w:rPr>
        <w:t xml:space="preserve">               </w:t>
      </w:r>
      <w:r>
        <w:rPr>
          <w:rFonts w:hint="eastAsia" w:ascii="宋体" w:hAnsi="宋体"/>
          <w:sz w:val="24"/>
        </w:rPr>
        <w:t xml:space="preserve">   </w:t>
      </w:r>
    </w:p>
    <w:p w14:paraId="6292AF42">
      <w:pPr>
        <w:adjustRightInd w:val="0"/>
        <w:spacing w:line="480" w:lineRule="auto"/>
        <w:ind w:firstLine="3840" w:firstLineChars="1600"/>
        <w:rPr>
          <w:rFonts w:hint="eastAsia" w:ascii="宋体" w:hAnsi="宋体"/>
          <w:sz w:val="24"/>
        </w:rPr>
      </w:pPr>
      <w:r>
        <w:rPr>
          <w:rFonts w:hint="eastAsia" w:ascii="宋体" w:hAnsi="宋体"/>
          <w:sz w:val="24"/>
        </w:rPr>
        <w:t>日 期：     年   月   日</w:t>
      </w:r>
    </w:p>
    <w:p w14:paraId="220B9A6B"/>
    <w:p w14:paraId="5643A072">
      <w:pPr>
        <w:widowControl/>
        <w:spacing w:line="360" w:lineRule="auto"/>
        <w:rPr>
          <w:rFonts w:hint="eastAsia" w:ascii="仿宋" w:hAnsi="仿宋" w:eastAsia="仿宋" w:cs="仿宋"/>
          <w:b/>
          <w:bCs/>
          <w:kern w:val="0"/>
          <w:sz w:val="28"/>
          <w:szCs w:val="28"/>
        </w:rPr>
      </w:pPr>
      <w:r>
        <w:rPr>
          <w:rFonts w:hint="eastAsia" w:ascii="宋体" w:hAnsi="宋体"/>
          <w:b/>
          <w:sz w:val="24"/>
        </w:rPr>
        <w:t>附：法定代表人的身份证复印件盖单位公章</w:t>
      </w:r>
    </w:p>
    <w:p w14:paraId="6AE343A4">
      <w:pPr>
        <w:spacing w:line="600" w:lineRule="exact"/>
        <w:rPr>
          <w:rFonts w:ascii="宋体" w:hAnsi="宋体"/>
          <w:b/>
          <w:sz w:val="24"/>
        </w:rPr>
      </w:pPr>
    </w:p>
    <w:p w14:paraId="7EE21ADD">
      <w:pPr>
        <w:spacing w:line="480" w:lineRule="exact"/>
        <w:ind w:firstLine="480" w:firstLineChars="200"/>
        <w:rPr>
          <w:rFonts w:eastAsia="仿宋_GB2312"/>
          <w:sz w:val="24"/>
        </w:rPr>
      </w:pPr>
    </w:p>
    <w:p w14:paraId="3070A2AE"/>
    <w:p w14:paraId="64C13D11">
      <w:pPr>
        <w:snapToGrid w:val="0"/>
        <w:spacing w:line="400" w:lineRule="exact"/>
        <w:ind w:firstLine="540" w:firstLineChars="192"/>
        <w:contextualSpacing/>
        <w:rPr>
          <w:rFonts w:hint="eastAsia" w:ascii="宋体" w:hAnsi="宋体" w:cs="宋体"/>
          <w:b/>
          <w:kern w:val="0"/>
          <w:sz w:val="28"/>
          <w:szCs w:val="28"/>
        </w:rPr>
      </w:pPr>
    </w:p>
    <w:p w14:paraId="09EA09DE">
      <w:pPr>
        <w:snapToGrid w:val="0"/>
        <w:spacing w:line="400" w:lineRule="exact"/>
        <w:ind w:firstLine="540" w:firstLineChars="192"/>
        <w:contextualSpacing/>
        <w:rPr>
          <w:rFonts w:hint="eastAsia" w:ascii="宋体" w:hAnsi="宋体" w:cs="宋体"/>
          <w:b/>
          <w:kern w:val="0"/>
          <w:sz w:val="28"/>
          <w:szCs w:val="28"/>
          <w:lang w:val="zh-CN"/>
        </w:rPr>
      </w:pPr>
    </w:p>
    <w:p w14:paraId="0B1F0F6E">
      <w:pPr>
        <w:snapToGrid w:val="0"/>
        <w:spacing w:line="400" w:lineRule="exact"/>
        <w:ind w:firstLine="540" w:firstLineChars="192"/>
        <w:contextualSpacing/>
        <w:rPr>
          <w:rFonts w:hint="eastAsia" w:ascii="宋体" w:hAnsi="宋体" w:cs="宋体"/>
          <w:b/>
          <w:kern w:val="0"/>
          <w:sz w:val="28"/>
          <w:szCs w:val="28"/>
          <w:lang w:val="zh-CN"/>
        </w:rPr>
      </w:pPr>
    </w:p>
    <w:p w14:paraId="244FF89C">
      <w:pPr>
        <w:snapToGrid w:val="0"/>
        <w:spacing w:line="400" w:lineRule="exact"/>
        <w:ind w:firstLine="540" w:firstLineChars="192"/>
        <w:contextualSpacing/>
        <w:rPr>
          <w:rFonts w:hint="eastAsia" w:ascii="宋体" w:hAnsi="宋体" w:cs="宋体"/>
          <w:b/>
          <w:kern w:val="0"/>
          <w:sz w:val="28"/>
          <w:szCs w:val="28"/>
          <w:lang w:val="zh-CN"/>
        </w:rPr>
      </w:pPr>
    </w:p>
    <w:p w14:paraId="453A34AA">
      <w:pPr>
        <w:snapToGrid w:val="0"/>
        <w:spacing w:line="400" w:lineRule="exact"/>
        <w:ind w:firstLine="540" w:firstLineChars="192"/>
        <w:contextualSpacing/>
        <w:rPr>
          <w:rFonts w:hint="eastAsia" w:ascii="宋体" w:hAnsi="宋体" w:cs="宋体"/>
          <w:b/>
          <w:kern w:val="0"/>
          <w:sz w:val="28"/>
          <w:szCs w:val="28"/>
          <w:lang w:val="zh-CN"/>
        </w:rPr>
      </w:pPr>
    </w:p>
    <w:p w14:paraId="2B05174D">
      <w:pPr>
        <w:snapToGrid w:val="0"/>
        <w:spacing w:line="400" w:lineRule="exact"/>
        <w:ind w:firstLine="540" w:firstLineChars="192"/>
        <w:contextualSpacing/>
        <w:rPr>
          <w:rFonts w:hint="eastAsia" w:ascii="宋体" w:hAnsi="宋体" w:cs="宋体"/>
          <w:b/>
          <w:kern w:val="0"/>
          <w:sz w:val="28"/>
          <w:szCs w:val="28"/>
          <w:lang w:val="zh-CN"/>
        </w:rPr>
      </w:pPr>
    </w:p>
    <w:p w14:paraId="30EC6580">
      <w:pPr>
        <w:snapToGrid w:val="0"/>
        <w:spacing w:line="400" w:lineRule="exact"/>
        <w:ind w:firstLine="540" w:firstLineChars="192"/>
        <w:contextualSpacing/>
        <w:rPr>
          <w:rFonts w:hint="eastAsia" w:ascii="宋体" w:hAnsi="宋体" w:cs="宋体"/>
          <w:b/>
          <w:kern w:val="0"/>
          <w:sz w:val="28"/>
          <w:szCs w:val="28"/>
          <w:lang w:val="zh-CN"/>
        </w:rPr>
      </w:pPr>
    </w:p>
    <w:p w14:paraId="0FD4A42C">
      <w:pPr>
        <w:snapToGrid w:val="0"/>
        <w:spacing w:line="400" w:lineRule="exact"/>
        <w:ind w:firstLine="540" w:firstLineChars="192"/>
        <w:contextualSpacing/>
        <w:rPr>
          <w:rFonts w:hint="eastAsia" w:ascii="宋体" w:hAnsi="宋体" w:cs="宋体"/>
          <w:b/>
          <w:kern w:val="0"/>
          <w:sz w:val="28"/>
          <w:szCs w:val="28"/>
          <w:lang w:val="zh-CN"/>
        </w:rPr>
      </w:pPr>
    </w:p>
    <w:p w14:paraId="4CC49B7F">
      <w:pPr>
        <w:snapToGrid w:val="0"/>
        <w:spacing w:line="400" w:lineRule="exact"/>
        <w:ind w:firstLine="540" w:firstLineChars="192"/>
        <w:contextualSpacing/>
        <w:rPr>
          <w:rFonts w:hint="eastAsia" w:ascii="宋体" w:hAnsi="宋体" w:cs="宋体"/>
          <w:b/>
          <w:kern w:val="0"/>
          <w:sz w:val="28"/>
          <w:szCs w:val="28"/>
          <w:lang w:val="zh-CN"/>
        </w:rPr>
      </w:pPr>
    </w:p>
    <w:p w14:paraId="1D62E006">
      <w:pPr>
        <w:snapToGrid w:val="0"/>
        <w:spacing w:line="400" w:lineRule="exact"/>
        <w:ind w:firstLine="540" w:firstLineChars="192"/>
        <w:contextualSpacing/>
        <w:rPr>
          <w:rFonts w:hint="eastAsia" w:ascii="宋体" w:hAnsi="宋体" w:cs="宋体"/>
          <w:b/>
          <w:kern w:val="0"/>
          <w:sz w:val="28"/>
          <w:szCs w:val="28"/>
          <w:lang w:val="zh-CN"/>
        </w:rPr>
      </w:pPr>
    </w:p>
    <w:p w14:paraId="3BC09CE0">
      <w:pPr>
        <w:snapToGrid w:val="0"/>
        <w:spacing w:line="400" w:lineRule="exact"/>
        <w:ind w:firstLine="540" w:firstLineChars="192"/>
        <w:contextualSpacing/>
        <w:rPr>
          <w:rFonts w:hint="eastAsia" w:ascii="宋体" w:hAnsi="宋体" w:cs="宋体"/>
          <w:b/>
          <w:kern w:val="0"/>
          <w:sz w:val="28"/>
          <w:szCs w:val="28"/>
          <w:lang w:val="zh-CN"/>
        </w:rPr>
      </w:pPr>
    </w:p>
    <w:p w14:paraId="6CBEC7A9">
      <w:pPr>
        <w:snapToGrid w:val="0"/>
        <w:spacing w:line="400" w:lineRule="exact"/>
        <w:ind w:firstLine="540" w:firstLineChars="192"/>
        <w:contextualSpacing/>
        <w:rPr>
          <w:rFonts w:hint="eastAsia" w:ascii="宋体" w:hAnsi="宋体" w:cs="宋体"/>
          <w:b/>
          <w:kern w:val="0"/>
          <w:sz w:val="28"/>
          <w:szCs w:val="28"/>
          <w:lang w:val="zh-CN"/>
        </w:rPr>
      </w:pPr>
    </w:p>
    <w:p w14:paraId="2338DB09">
      <w:pPr>
        <w:snapToGrid w:val="0"/>
        <w:spacing w:line="400" w:lineRule="exact"/>
        <w:ind w:firstLine="540" w:firstLineChars="192"/>
        <w:contextualSpacing/>
        <w:rPr>
          <w:rFonts w:hint="eastAsia" w:ascii="宋体" w:hAnsi="宋体" w:cs="宋体"/>
          <w:b/>
          <w:kern w:val="0"/>
          <w:sz w:val="28"/>
          <w:szCs w:val="28"/>
          <w:lang w:val="zh-CN"/>
        </w:rPr>
      </w:pPr>
    </w:p>
    <w:p w14:paraId="640CD0B3">
      <w:pPr>
        <w:pStyle w:val="2"/>
        <w:rPr>
          <w:lang w:val="zh-CN"/>
        </w:rPr>
      </w:pPr>
    </w:p>
    <w:p w14:paraId="2F4B56F9">
      <w:pPr>
        <w:snapToGrid w:val="0"/>
        <w:spacing w:line="400" w:lineRule="exact"/>
        <w:contextualSpacing/>
        <w:rPr>
          <w:rFonts w:eastAsia="方正黑体_GBK"/>
          <w:kern w:val="0"/>
          <w:sz w:val="32"/>
          <w:szCs w:val="32"/>
          <w:lang w:val="zh-CN"/>
        </w:rPr>
      </w:pPr>
      <w:r>
        <w:rPr>
          <w:rFonts w:eastAsia="方正黑体_GBK"/>
          <w:kern w:val="0"/>
          <w:sz w:val="32"/>
          <w:szCs w:val="32"/>
          <w:lang w:val="zh-CN"/>
        </w:rPr>
        <w:t>附件3</w:t>
      </w:r>
    </w:p>
    <w:p w14:paraId="36731709">
      <w:pPr>
        <w:jc w:val="center"/>
        <w:rPr>
          <w:rFonts w:ascii="Calibri" w:hAnsi="Calibri"/>
          <w:sz w:val="32"/>
          <w:szCs w:val="32"/>
        </w:rPr>
      </w:pPr>
      <w:r>
        <w:rPr>
          <w:rFonts w:hint="eastAsia" w:ascii="Calibri" w:hAnsi="Calibri"/>
          <w:sz w:val="32"/>
          <w:szCs w:val="32"/>
        </w:rPr>
        <w:t>法定代表人授权委托书</w:t>
      </w:r>
    </w:p>
    <w:p w14:paraId="15B01220">
      <w:pPr>
        <w:rPr>
          <w:rFonts w:ascii="Calibri" w:hAnsi="Calibri"/>
          <w:sz w:val="32"/>
          <w:szCs w:val="32"/>
        </w:rPr>
      </w:pPr>
    </w:p>
    <w:p w14:paraId="27720507">
      <w:pPr>
        <w:spacing w:line="360" w:lineRule="auto"/>
        <w:ind w:firstLine="560" w:firstLineChars="200"/>
        <w:rPr>
          <w:rFonts w:ascii="宋体" w:hAnsi="宋体"/>
          <w:sz w:val="28"/>
          <w:szCs w:val="28"/>
        </w:rPr>
      </w:pPr>
      <w:r>
        <w:rPr>
          <w:rFonts w:hint="eastAsia" w:ascii="宋体" w:hAnsi="宋体"/>
          <w:sz w:val="28"/>
          <w:szCs w:val="28"/>
        </w:rPr>
        <w:t>本人</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r>
        <w:rPr>
          <w:rFonts w:hint="eastAsia" w:ascii="宋体" w:hAnsi="宋体"/>
          <w:sz w:val="28"/>
          <w:szCs w:val="28"/>
        </w:rPr>
        <w:t>（姓名）系</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r>
        <w:rPr>
          <w:rFonts w:hint="eastAsia" w:ascii="宋体" w:hAnsi="宋体"/>
          <w:sz w:val="28"/>
          <w:szCs w:val="28"/>
        </w:rPr>
        <w:t>（授权单位名称）的法定代表人，现委托</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r>
        <w:rPr>
          <w:rFonts w:hint="eastAsia" w:ascii="宋体" w:hAnsi="宋体"/>
          <w:sz w:val="28"/>
          <w:szCs w:val="28"/>
        </w:rPr>
        <w:t>（姓名）（身份证号</w:t>
      </w:r>
      <w:r>
        <w:rPr>
          <w:rFonts w:hint="eastAsia" w:ascii="宋体" w:hAnsi="宋体"/>
          <w:sz w:val="24"/>
          <w:szCs w:val="21"/>
        </w:rPr>
        <w:t>_______</w:t>
      </w:r>
      <w:r>
        <w:rPr>
          <w:rFonts w:hint="eastAsia" w:ascii="宋体" w:hAnsi="宋体"/>
          <w:sz w:val="24"/>
          <w:szCs w:val="21"/>
          <w:u w:val="single"/>
        </w:rPr>
        <w:t>__</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r>
        <w:rPr>
          <w:rFonts w:hint="eastAsia" w:ascii="宋体" w:hAnsi="宋体"/>
          <w:sz w:val="28"/>
          <w:szCs w:val="28"/>
        </w:rPr>
        <w:t>联系电话__________）为我方代理人，以我方名义全权处理与</w:t>
      </w:r>
      <w:r>
        <w:rPr>
          <w:rFonts w:hint="eastAsia" w:ascii="宋体" w:hAnsi="宋体"/>
          <w:sz w:val="24"/>
          <w:szCs w:val="21"/>
          <w:u w:val="single"/>
        </w:rPr>
        <w:t>____________________</w:t>
      </w:r>
      <w:r>
        <w:rPr>
          <w:rFonts w:hint="eastAsia" w:ascii="宋体" w:hAnsi="宋体"/>
          <w:sz w:val="28"/>
          <w:szCs w:val="28"/>
          <w:u w:val="single"/>
        </w:rPr>
        <w:t>（项目名称）</w:t>
      </w:r>
      <w:r>
        <w:rPr>
          <w:rFonts w:hint="eastAsia" w:ascii="宋体" w:hAnsi="宋体"/>
          <w:sz w:val="28"/>
          <w:szCs w:val="28"/>
        </w:rPr>
        <w:t>（</w:t>
      </w:r>
      <w:r>
        <w:rPr>
          <w:rFonts w:hint="eastAsia" w:ascii="宋体" w:hAnsi="宋体"/>
          <w:sz w:val="28"/>
          <w:szCs w:val="28"/>
          <w:u w:val="single"/>
        </w:rPr>
        <w:t>项目编号：</w:t>
      </w:r>
      <w:r>
        <w:rPr>
          <w:rFonts w:hint="eastAsia" w:ascii="宋体" w:hAnsi="宋体"/>
          <w:sz w:val="24"/>
          <w:szCs w:val="21"/>
          <w:u w:val="single"/>
        </w:rPr>
        <w:t>________________</w:t>
      </w:r>
      <w:r>
        <w:rPr>
          <w:rFonts w:hint="eastAsia" w:ascii="宋体" w:hAnsi="宋体"/>
          <w:sz w:val="28"/>
          <w:szCs w:val="28"/>
        </w:rPr>
        <w:t>）有关的一切事务，其法律后果由我方承担。</w:t>
      </w:r>
    </w:p>
    <w:p w14:paraId="0B3323B3">
      <w:pPr>
        <w:spacing w:line="360" w:lineRule="auto"/>
        <w:ind w:firstLine="560" w:firstLineChars="200"/>
        <w:rPr>
          <w:rFonts w:ascii="宋体" w:hAnsi="宋体"/>
          <w:sz w:val="28"/>
          <w:szCs w:val="28"/>
        </w:rPr>
      </w:pPr>
      <w:r>
        <w:rPr>
          <w:rFonts w:hint="eastAsia" w:ascii="宋体" w:hAnsi="宋体"/>
          <w:sz w:val="28"/>
          <w:szCs w:val="28"/>
        </w:rPr>
        <w:t>本授权书于</w:t>
      </w:r>
      <w:r>
        <w:rPr>
          <w:rFonts w:hint="eastAsia" w:ascii="宋体" w:hAnsi="宋体"/>
          <w:sz w:val="24"/>
          <w:szCs w:val="21"/>
          <w:u w:val="single"/>
        </w:rPr>
        <w:t>____</w:t>
      </w:r>
      <w:r>
        <w:rPr>
          <w:rFonts w:hint="eastAsia" w:ascii="宋体" w:hAnsi="宋体"/>
          <w:sz w:val="28"/>
          <w:szCs w:val="28"/>
        </w:rPr>
        <w:t>年</w:t>
      </w:r>
      <w:r>
        <w:rPr>
          <w:rFonts w:hint="eastAsia" w:ascii="宋体" w:hAnsi="宋体"/>
          <w:sz w:val="24"/>
          <w:szCs w:val="21"/>
          <w:u w:val="single"/>
        </w:rPr>
        <w:t>____</w:t>
      </w:r>
      <w:r>
        <w:rPr>
          <w:rFonts w:hint="eastAsia" w:ascii="宋体" w:hAnsi="宋体"/>
          <w:sz w:val="28"/>
          <w:szCs w:val="28"/>
        </w:rPr>
        <w:t>月</w:t>
      </w:r>
      <w:r>
        <w:rPr>
          <w:rFonts w:hint="eastAsia" w:ascii="宋体" w:hAnsi="宋体"/>
          <w:sz w:val="24"/>
          <w:szCs w:val="21"/>
          <w:u w:val="single"/>
        </w:rPr>
        <w:t>____</w:t>
      </w:r>
      <w:r>
        <w:rPr>
          <w:rFonts w:hint="eastAsia" w:ascii="宋体" w:hAnsi="宋体"/>
          <w:sz w:val="28"/>
          <w:szCs w:val="28"/>
        </w:rPr>
        <w:t>日起生效。代理人无转委托权。</w:t>
      </w:r>
    </w:p>
    <w:p w14:paraId="0B96213E">
      <w:pPr>
        <w:spacing w:line="360" w:lineRule="auto"/>
        <w:ind w:firstLine="420" w:firstLineChars="150"/>
        <w:rPr>
          <w:rFonts w:ascii="宋体" w:hAnsi="宋体"/>
          <w:sz w:val="28"/>
          <w:szCs w:val="28"/>
        </w:rPr>
      </w:pPr>
    </w:p>
    <w:p w14:paraId="63605281">
      <w:pPr>
        <w:pStyle w:val="2"/>
        <w:spacing w:line="360" w:lineRule="auto"/>
      </w:pPr>
    </w:p>
    <w:p w14:paraId="68A2E3FB">
      <w:pPr>
        <w:spacing w:line="360" w:lineRule="auto"/>
      </w:pPr>
    </w:p>
    <w:p w14:paraId="08116438">
      <w:pPr>
        <w:spacing w:line="360" w:lineRule="auto"/>
        <w:rPr>
          <w:rFonts w:hint="eastAsia"/>
        </w:rPr>
      </w:pPr>
    </w:p>
    <w:p w14:paraId="5E8117B8">
      <w:pPr>
        <w:spacing w:line="360" w:lineRule="auto"/>
        <w:ind w:firstLine="420" w:firstLineChars="150"/>
        <w:rPr>
          <w:rFonts w:ascii="宋体" w:hAnsi="宋体"/>
          <w:sz w:val="24"/>
          <w:szCs w:val="21"/>
        </w:rPr>
      </w:pPr>
      <w:r>
        <w:rPr>
          <w:rFonts w:hint="eastAsia" w:ascii="宋体" w:hAnsi="宋体"/>
          <w:sz w:val="28"/>
          <w:szCs w:val="28"/>
        </w:rPr>
        <w:t>代理人(被授权人)签字：</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p>
    <w:p w14:paraId="1829876E">
      <w:pPr>
        <w:spacing w:line="360" w:lineRule="auto"/>
        <w:ind w:firstLine="420" w:firstLineChars="150"/>
        <w:rPr>
          <w:rFonts w:ascii="宋体" w:hAnsi="宋体"/>
          <w:sz w:val="28"/>
          <w:szCs w:val="28"/>
        </w:rPr>
      </w:pPr>
      <w:r>
        <w:rPr>
          <w:rFonts w:hint="eastAsia" w:ascii="宋体" w:hAnsi="宋体"/>
          <w:sz w:val="28"/>
          <w:szCs w:val="28"/>
        </w:rPr>
        <w:t>授权单位名称（盖章）：</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p>
    <w:p w14:paraId="5066E43B">
      <w:pPr>
        <w:spacing w:line="360" w:lineRule="auto"/>
        <w:ind w:firstLine="420" w:firstLineChars="150"/>
        <w:rPr>
          <w:rFonts w:ascii="宋体" w:hAnsi="宋体"/>
          <w:sz w:val="28"/>
          <w:szCs w:val="28"/>
        </w:rPr>
      </w:pPr>
      <w:r>
        <w:rPr>
          <w:rFonts w:hint="eastAsia" w:ascii="宋体" w:hAnsi="宋体"/>
          <w:sz w:val="28"/>
          <w:szCs w:val="28"/>
        </w:rPr>
        <w:t>授权单位法定代表人（签字或盖章）：</w:t>
      </w:r>
      <w:r>
        <w:rPr>
          <w:rFonts w:hint="eastAsia" w:ascii="宋体" w:hAnsi="宋体"/>
          <w:sz w:val="24"/>
          <w:szCs w:val="21"/>
        </w:rPr>
        <w:t>_____</w:t>
      </w:r>
      <w:r>
        <w:rPr>
          <w:rFonts w:hint="eastAsia" w:ascii="宋体" w:hAnsi="宋体"/>
          <w:sz w:val="24"/>
          <w:szCs w:val="21"/>
          <w:u w:val="single"/>
        </w:rPr>
        <w:t>__</w:t>
      </w:r>
      <w:r>
        <w:rPr>
          <w:rFonts w:hint="eastAsia" w:ascii="宋体" w:hAnsi="宋体"/>
          <w:sz w:val="24"/>
          <w:szCs w:val="21"/>
        </w:rPr>
        <w:t>___</w:t>
      </w:r>
    </w:p>
    <w:p w14:paraId="679B2BAE">
      <w:pPr>
        <w:ind w:firstLine="560" w:firstLineChars="200"/>
        <w:rPr>
          <w:rFonts w:ascii="宋体" w:hAnsi="宋体"/>
          <w:sz w:val="28"/>
          <w:szCs w:val="28"/>
        </w:rPr>
      </w:pPr>
    </w:p>
    <w:p w14:paraId="16059C10">
      <w:pPr>
        <w:jc w:val="right"/>
        <w:rPr>
          <w:rFonts w:ascii="宋体" w:hAnsi="宋体"/>
          <w:sz w:val="28"/>
          <w:szCs w:val="28"/>
        </w:rPr>
      </w:pPr>
      <w:r>
        <w:rPr>
          <w:rFonts w:hint="eastAsia" w:ascii="宋体" w:hAnsi="宋体"/>
          <w:sz w:val="24"/>
          <w:szCs w:val="21"/>
        </w:rPr>
        <w:t>___</w:t>
      </w:r>
      <w:r>
        <w:rPr>
          <w:rFonts w:hint="eastAsia" w:ascii="宋体" w:hAnsi="宋体"/>
          <w:sz w:val="24"/>
          <w:szCs w:val="21"/>
          <w:u w:val="single"/>
        </w:rPr>
        <w:t>__</w:t>
      </w:r>
      <w:r>
        <w:rPr>
          <w:rFonts w:hint="eastAsia" w:ascii="宋体" w:hAnsi="宋体"/>
          <w:sz w:val="28"/>
          <w:szCs w:val="28"/>
        </w:rPr>
        <w:t>年</w:t>
      </w:r>
      <w:r>
        <w:rPr>
          <w:rFonts w:hint="eastAsia" w:ascii="宋体" w:hAnsi="宋体"/>
          <w:sz w:val="24"/>
          <w:szCs w:val="21"/>
        </w:rPr>
        <w:t>__</w:t>
      </w:r>
      <w:r>
        <w:rPr>
          <w:rFonts w:hint="eastAsia" w:ascii="宋体" w:hAnsi="宋体"/>
          <w:sz w:val="24"/>
          <w:szCs w:val="21"/>
          <w:u w:val="single"/>
        </w:rPr>
        <w:t>__</w:t>
      </w:r>
      <w:r>
        <w:rPr>
          <w:rFonts w:hint="eastAsia" w:ascii="宋体" w:hAnsi="宋体"/>
          <w:sz w:val="28"/>
          <w:szCs w:val="28"/>
        </w:rPr>
        <w:t>月</w:t>
      </w:r>
      <w:r>
        <w:rPr>
          <w:rFonts w:hint="eastAsia" w:ascii="宋体" w:hAnsi="宋体"/>
          <w:sz w:val="24"/>
          <w:szCs w:val="21"/>
        </w:rPr>
        <w:t>__</w:t>
      </w:r>
      <w:r>
        <w:rPr>
          <w:rFonts w:hint="eastAsia" w:ascii="宋体" w:hAnsi="宋体"/>
          <w:sz w:val="24"/>
          <w:szCs w:val="21"/>
          <w:u w:val="single"/>
        </w:rPr>
        <w:t>__</w:t>
      </w:r>
      <w:r>
        <w:rPr>
          <w:rFonts w:hint="eastAsia" w:ascii="宋体" w:hAnsi="宋体"/>
          <w:sz w:val="28"/>
          <w:szCs w:val="28"/>
        </w:rPr>
        <w:t>日</w:t>
      </w:r>
    </w:p>
    <w:p w14:paraId="4237A0FB">
      <w:pPr>
        <w:snapToGrid w:val="0"/>
        <w:spacing w:line="400" w:lineRule="exact"/>
        <w:ind w:firstLine="540" w:firstLineChars="192"/>
        <w:contextualSpacing/>
        <w:rPr>
          <w:rFonts w:hint="eastAsia" w:ascii="宋体" w:hAnsi="宋体" w:cs="宋体"/>
          <w:b/>
          <w:kern w:val="0"/>
          <w:sz w:val="28"/>
          <w:szCs w:val="28"/>
        </w:rPr>
      </w:pPr>
    </w:p>
    <w:p w14:paraId="0C1579B7">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r>
        <w:rPr>
          <w:rFonts w:hint="eastAsia" w:ascii="宋体" w:hAnsi="宋体" w:cs="宋体"/>
          <w:b/>
          <w:kern w:val="0"/>
          <w:sz w:val="28"/>
          <w:szCs w:val="28"/>
        </w:rPr>
        <w:t>附：代理人(被授权人)</w:t>
      </w:r>
      <w:r>
        <w:rPr>
          <w:rFonts w:ascii="宋体" w:hAnsi="宋体" w:cs="宋体"/>
          <w:b/>
          <w:kern w:val="0"/>
          <w:sz w:val="28"/>
          <w:szCs w:val="28"/>
        </w:rPr>
        <w:t>身份证复印件</w:t>
      </w:r>
      <w:r>
        <w:rPr>
          <w:rFonts w:hint="eastAsia" w:ascii="宋体" w:hAnsi="宋体" w:cs="宋体"/>
          <w:b/>
          <w:kern w:val="0"/>
          <w:sz w:val="28"/>
          <w:szCs w:val="28"/>
        </w:rPr>
        <w:t>盖公章</w:t>
      </w:r>
    </w:p>
    <w:p w14:paraId="7E25204A">
      <w:pPr>
        <w:snapToGrid w:val="0"/>
        <w:spacing w:line="400" w:lineRule="exact"/>
        <w:contextualSpacing/>
        <w:rPr>
          <w:rFonts w:hint="eastAsia" w:ascii="仿宋_GB2312" w:hAnsi="仿宋_GB2312" w:eastAsia="仿宋_GB2312" w:cs="仿宋_GB2312"/>
          <w:kern w:val="0"/>
          <w:sz w:val="32"/>
          <w:szCs w:val="32"/>
          <w:highlight w:val="none"/>
        </w:rPr>
      </w:pPr>
    </w:p>
    <w:p w14:paraId="51E7B047">
      <w:pPr>
        <w:snapToGrid w:val="0"/>
        <w:spacing w:line="400" w:lineRule="exact"/>
        <w:contextualSpacing/>
        <w:rPr>
          <w:rFonts w:hint="eastAsia" w:ascii="仿宋_GB2312" w:hAnsi="仿宋_GB2312" w:eastAsia="仿宋_GB2312" w:cs="仿宋_GB2312"/>
          <w:b/>
          <w:bCs/>
          <w:kern w:val="0"/>
          <w:sz w:val="32"/>
          <w:szCs w:val="32"/>
          <w:highlight w:val="none"/>
        </w:rPr>
      </w:pPr>
    </w:p>
    <w:p w14:paraId="07863629">
      <w:pPr>
        <w:snapToGrid w:val="0"/>
        <w:spacing w:line="400" w:lineRule="exact"/>
        <w:contextualSpacing/>
        <w:rPr>
          <w:rFonts w:hint="eastAsia" w:ascii="仿宋_GB2312" w:hAnsi="仿宋_GB2312" w:eastAsia="仿宋_GB2312" w:cs="仿宋_GB2312"/>
          <w:b/>
          <w:bCs/>
          <w:kern w:val="0"/>
          <w:sz w:val="32"/>
          <w:szCs w:val="32"/>
          <w:highlight w:val="none"/>
        </w:rPr>
      </w:pPr>
    </w:p>
    <w:p w14:paraId="2DA91B4B">
      <w:pPr>
        <w:snapToGrid w:val="0"/>
        <w:spacing w:line="400" w:lineRule="exact"/>
        <w:contextualSpacing/>
        <w:rPr>
          <w:rFonts w:hint="eastAsia" w:ascii="仿宋_GB2312" w:hAnsi="仿宋_GB2312" w:eastAsia="仿宋_GB2312" w:cs="仿宋_GB2312"/>
          <w:b/>
          <w:bCs/>
          <w:kern w:val="0"/>
          <w:sz w:val="32"/>
          <w:szCs w:val="32"/>
          <w:highlight w:val="none"/>
        </w:rPr>
      </w:pPr>
    </w:p>
    <w:p w14:paraId="2C036C8A">
      <w:pPr>
        <w:snapToGrid w:val="0"/>
        <w:spacing w:line="400" w:lineRule="exact"/>
        <w:contextualSpacing/>
        <w:rPr>
          <w:rFonts w:eastAsia="方正黑体_GBK"/>
          <w:kern w:val="0"/>
          <w:sz w:val="32"/>
          <w:szCs w:val="32"/>
        </w:rPr>
      </w:pPr>
      <w:r>
        <w:rPr>
          <w:rFonts w:eastAsia="方正黑体_GBK"/>
          <w:kern w:val="0"/>
          <w:sz w:val="32"/>
          <w:szCs w:val="32"/>
        </w:rPr>
        <w:t>附件4</w:t>
      </w:r>
    </w:p>
    <w:p w14:paraId="436EB31F">
      <w:pPr>
        <w:spacing w:before="240" w:line="312" w:lineRule="auto"/>
        <w:jc w:val="center"/>
        <w:rPr>
          <w:rFonts w:ascii="宋体" w:hAnsi="宋体" w:cs="宋体"/>
          <w:b/>
          <w:sz w:val="32"/>
          <w:szCs w:val="32"/>
          <w:lang w:bidi="ar"/>
        </w:rPr>
      </w:pPr>
      <w:r>
        <w:rPr>
          <w:rFonts w:hint="eastAsia" w:ascii="宋体" w:hAnsi="宋体" w:cs="宋体"/>
          <w:b/>
          <w:sz w:val="32"/>
          <w:szCs w:val="32"/>
          <w:lang w:bidi="ar"/>
        </w:rPr>
        <w:t>供应商信用承诺书</w:t>
      </w:r>
    </w:p>
    <w:p w14:paraId="27F2BE1B">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为营造公开、公平、公正的公共资源交易环境，树立诚信守法的投标（响应）人形象，本人代表本单位作出以下承诺：</w:t>
      </w:r>
    </w:p>
    <w:p w14:paraId="362E4AFE">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一、本单位对所提交的单位基本信息、单位负责人、项目负责人、技术负责人、从业资质和资格、业绩、财务状况、信誉等所有资料，均合法、真实、准确、有效，无任何伪造、修改、虚假成分；</w:t>
      </w:r>
    </w:p>
    <w:p w14:paraId="262BE560">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二、严格依照国家和省、市、县关于招标投标等方面的法律、法规、规章、规范性文件，参加公共资源交易招标投标活动；积极履行社会责任，促进廉政建设；</w:t>
      </w:r>
    </w:p>
    <w:p w14:paraId="4116A6DF">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三、严格遵守即时信息公示规定，及时更新公共资源交易中心主体信息库中信息；</w:t>
      </w:r>
    </w:p>
    <w:p w14:paraId="34994CFF">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四、自我约束、自我管理，守合同、重信用，不参与围标串标、弄虚作假、骗取中标、干扰评标、违约毁约、恶意投诉等行为，主动维护公共资源交易招标投标的良好秩序；</w:t>
      </w:r>
    </w:p>
    <w:p w14:paraId="7713F1CA">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023434FC">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六、自觉接受政府部门、行业组织、社会公众、新闻舆论等监督；</w:t>
      </w:r>
    </w:p>
    <w:p w14:paraId="61CE1FB6">
      <w:pPr>
        <w:spacing w:line="360" w:lineRule="auto"/>
        <w:ind w:firstLine="480" w:firstLineChars="200"/>
        <w:rPr>
          <w:rFonts w:ascii="宋体" w:hAnsi="宋体" w:cs="宋体"/>
          <w:kern w:val="0"/>
          <w:sz w:val="24"/>
          <w:lang w:val="zh-CN"/>
        </w:rPr>
      </w:pPr>
      <w:r>
        <w:rPr>
          <w:rFonts w:hint="eastAsia" w:ascii="宋体" w:hAnsi="宋体" w:cs="宋体"/>
          <w:kern w:val="0"/>
          <w:sz w:val="24"/>
          <w:lang w:val="zh-CN" w:bidi="ar"/>
        </w:rPr>
        <w:t>七、上述承诺已向本单位员工作了宣传教育；</w:t>
      </w:r>
    </w:p>
    <w:p w14:paraId="1BA6509A">
      <w:pPr>
        <w:spacing w:line="360" w:lineRule="auto"/>
        <w:ind w:firstLine="482" w:firstLineChars="200"/>
        <w:rPr>
          <w:rFonts w:ascii="宋体" w:hAnsi="宋体" w:cs="宋体"/>
          <w:b/>
          <w:kern w:val="0"/>
          <w:sz w:val="24"/>
          <w:lang w:val="zh-CN"/>
        </w:rPr>
      </w:pPr>
      <w:r>
        <w:rPr>
          <w:rFonts w:hint="eastAsia" w:ascii="宋体" w:hAnsi="宋体" w:cs="宋体"/>
          <w:b/>
          <w:kern w:val="0"/>
          <w:sz w:val="24"/>
          <w:lang w:val="zh-CN" w:bidi="ar"/>
        </w:rPr>
        <w:t>如有违反上述承诺的不良行为，本单位同意将其予以上网公示。</w:t>
      </w:r>
    </w:p>
    <w:p w14:paraId="2945D3A2">
      <w:pPr>
        <w:spacing w:line="360" w:lineRule="auto"/>
        <w:rPr>
          <w:rFonts w:ascii="宋体" w:hAnsi="宋体" w:cs="宋体"/>
          <w:kern w:val="0"/>
          <w:sz w:val="24"/>
          <w:lang w:val="zh-CN"/>
        </w:rPr>
      </w:pPr>
    </w:p>
    <w:p w14:paraId="0CABCC9D">
      <w:pPr>
        <w:spacing w:line="360" w:lineRule="auto"/>
        <w:ind w:firstLine="4560" w:firstLineChars="1900"/>
        <w:rPr>
          <w:rFonts w:ascii="宋体" w:hAnsi="宋体" w:cs="宋体"/>
          <w:kern w:val="0"/>
          <w:sz w:val="24"/>
          <w:lang w:val="zh-CN"/>
        </w:rPr>
      </w:pPr>
    </w:p>
    <w:p w14:paraId="2269E61C">
      <w:pPr>
        <w:spacing w:line="360" w:lineRule="auto"/>
        <w:ind w:firstLine="4080" w:firstLineChars="1700"/>
        <w:rPr>
          <w:rFonts w:ascii="宋体" w:hAnsi="宋体" w:cs="宋体"/>
          <w:kern w:val="0"/>
          <w:sz w:val="24"/>
          <w:lang w:val="zh-CN" w:bidi="ar"/>
        </w:rPr>
      </w:pPr>
      <w:r>
        <w:rPr>
          <w:rFonts w:hint="eastAsia" w:ascii="宋体" w:hAnsi="宋体" w:cs="宋体"/>
          <w:kern w:val="0"/>
          <w:sz w:val="24"/>
          <w:lang w:val="zh-CN" w:bidi="ar"/>
        </w:rPr>
        <w:t>响应供应商名称(盖公章)：</w:t>
      </w:r>
    </w:p>
    <w:p w14:paraId="16184F15">
      <w:pPr>
        <w:spacing w:line="360" w:lineRule="auto"/>
        <w:ind w:firstLine="4080" w:firstLineChars="1700"/>
        <w:rPr>
          <w:rFonts w:ascii="宋体" w:hAnsi="宋体" w:cs="宋体"/>
          <w:kern w:val="0"/>
          <w:sz w:val="24"/>
          <w:lang w:val="zh-CN" w:bidi="ar"/>
        </w:rPr>
      </w:pPr>
      <w:r>
        <w:rPr>
          <w:rFonts w:hint="eastAsia" w:ascii="宋体" w:hAnsi="宋体" w:cs="宋体"/>
          <w:kern w:val="0"/>
          <w:sz w:val="24"/>
          <w:lang w:val="zh-CN" w:bidi="ar"/>
        </w:rPr>
        <w:t>法定代表人（签字或盖章）：</w:t>
      </w:r>
    </w:p>
    <w:p w14:paraId="2AC276AA">
      <w:pPr>
        <w:spacing w:line="360" w:lineRule="auto"/>
        <w:ind w:firstLine="4080" w:firstLineChars="1700"/>
        <w:rPr>
          <w:rFonts w:ascii="宋体" w:hAnsi="宋体" w:cs="宋体"/>
          <w:kern w:val="0"/>
          <w:sz w:val="24"/>
          <w:lang w:val="zh-CN" w:bidi="ar"/>
        </w:rPr>
      </w:pPr>
      <w:r>
        <w:rPr>
          <w:rFonts w:hint="eastAsia" w:ascii="宋体" w:hAnsi="宋体" w:cs="宋体"/>
          <w:kern w:val="0"/>
          <w:sz w:val="24"/>
          <w:lang w:val="zh-CN" w:bidi="ar"/>
        </w:rPr>
        <w:t>时间：  年  月   日</w:t>
      </w:r>
    </w:p>
    <w:p w14:paraId="65961E31">
      <w:pPr>
        <w:snapToGrid w:val="0"/>
        <w:spacing w:line="300" w:lineRule="auto"/>
        <w:contextualSpacing/>
        <w:rPr>
          <w:rFonts w:ascii="仿宋_GB2312" w:hAnsi="宋体" w:eastAsia="仿宋_GB2312"/>
          <w:sz w:val="28"/>
          <w:szCs w:val="28"/>
        </w:rPr>
      </w:pPr>
    </w:p>
    <w:p w14:paraId="53944FFC">
      <w:pPr>
        <w:pStyle w:val="2"/>
        <w:rPr>
          <w:rFonts w:hint="eastAsia"/>
        </w:rPr>
      </w:pPr>
    </w:p>
    <w:p w14:paraId="14FAB28F">
      <w:pPr>
        <w:snapToGrid w:val="0"/>
        <w:spacing w:line="400" w:lineRule="exact"/>
        <w:contextualSpacing/>
        <w:rPr>
          <w:rFonts w:eastAsia="方正黑体_GBK"/>
          <w:kern w:val="0"/>
          <w:sz w:val="32"/>
          <w:szCs w:val="32"/>
        </w:rPr>
      </w:pPr>
    </w:p>
    <w:p w14:paraId="32A10F84">
      <w:pPr>
        <w:snapToGrid w:val="0"/>
        <w:spacing w:line="400" w:lineRule="exact"/>
        <w:contextualSpacing/>
        <w:rPr>
          <w:rFonts w:eastAsia="方正黑体_GBK"/>
          <w:kern w:val="0"/>
          <w:sz w:val="32"/>
          <w:szCs w:val="32"/>
        </w:rPr>
      </w:pPr>
      <w:r>
        <w:rPr>
          <w:rFonts w:eastAsia="方正黑体_GBK"/>
          <w:kern w:val="0"/>
          <w:sz w:val="32"/>
          <w:szCs w:val="32"/>
        </w:rPr>
        <w:t>附件5</w:t>
      </w:r>
    </w:p>
    <w:p w14:paraId="550BB877">
      <w:pPr>
        <w:keepNext/>
        <w:keepLines/>
        <w:spacing w:before="260" w:after="260" w:line="416" w:lineRule="auto"/>
        <w:jc w:val="center"/>
        <w:outlineLvl w:val="1"/>
        <w:rPr>
          <w:rFonts w:eastAsia="方正黑体_GBK"/>
          <w:kern w:val="0"/>
          <w:sz w:val="32"/>
          <w:szCs w:val="32"/>
        </w:rPr>
      </w:pPr>
      <w:r>
        <w:rPr>
          <w:rFonts w:hint="eastAsia" w:eastAsia="方正黑体_GBK"/>
          <w:kern w:val="0"/>
          <w:sz w:val="32"/>
          <w:szCs w:val="32"/>
        </w:rPr>
        <w:t>磋商响应函</w:t>
      </w:r>
    </w:p>
    <w:p w14:paraId="09781CAB">
      <w:pPr>
        <w:adjustRightInd w:val="0"/>
        <w:spacing w:line="420" w:lineRule="exact"/>
        <w:jc w:val="left"/>
        <w:textAlignment w:val="baseline"/>
        <w:rPr>
          <w:rFonts w:ascii="宋体" w:hAnsi="宋体"/>
          <w:sz w:val="24"/>
          <w:szCs w:val="21"/>
        </w:rPr>
      </w:pPr>
      <w:r>
        <w:rPr>
          <w:rFonts w:hint="eastAsia" w:ascii="宋体" w:hAnsi="宋体"/>
          <w:sz w:val="24"/>
          <w:szCs w:val="21"/>
        </w:rPr>
        <w:t>致：______</w:t>
      </w:r>
      <w:r>
        <w:rPr>
          <w:rFonts w:hint="eastAsia" w:ascii="宋体" w:hAnsi="宋体"/>
          <w:sz w:val="24"/>
          <w:szCs w:val="21"/>
          <w:u w:val="single"/>
        </w:rPr>
        <w:t>__</w:t>
      </w:r>
      <w:r>
        <w:rPr>
          <w:rFonts w:hint="eastAsia" w:ascii="宋体" w:hAnsi="宋体"/>
          <w:sz w:val="24"/>
          <w:szCs w:val="21"/>
        </w:rPr>
        <w:t>____</w:t>
      </w:r>
      <w:r>
        <w:rPr>
          <w:rFonts w:hint="eastAsia" w:ascii="宋体" w:hAnsi="宋体"/>
          <w:sz w:val="24"/>
          <w:szCs w:val="21"/>
          <w:u w:val="single"/>
        </w:rPr>
        <w:t>___</w:t>
      </w:r>
      <w:r>
        <w:rPr>
          <w:rFonts w:hint="eastAsia" w:ascii="宋体" w:hAnsi="宋体"/>
          <w:sz w:val="24"/>
          <w:szCs w:val="21"/>
        </w:rPr>
        <w:t>_（采购人名称）</w:t>
      </w:r>
    </w:p>
    <w:p w14:paraId="3DF9E988">
      <w:pPr>
        <w:adjustRightInd w:val="0"/>
        <w:spacing w:line="420" w:lineRule="exact"/>
        <w:ind w:firstLine="480" w:firstLineChars="200"/>
        <w:jc w:val="left"/>
        <w:textAlignment w:val="baseline"/>
        <w:rPr>
          <w:rFonts w:hint="eastAsia" w:ascii="宋体" w:hAnsi="宋体"/>
          <w:sz w:val="24"/>
          <w:szCs w:val="21"/>
        </w:rPr>
      </w:pPr>
      <w:r>
        <w:rPr>
          <w:rFonts w:hint="eastAsia" w:ascii="宋体" w:hAnsi="宋体"/>
          <w:sz w:val="24"/>
          <w:szCs w:val="21"/>
        </w:rPr>
        <w:t>根据贵方</w:t>
      </w:r>
      <w:r>
        <w:rPr>
          <w:rFonts w:ascii="宋体" w:hAnsi="宋体"/>
          <w:sz w:val="24"/>
          <w:szCs w:val="21"/>
        </w:rPr>
        <w:t>项目编号</w:t>
      </w:r>
      <w:r>
        <w:rPr>
          <w:rFonts w:hint="eastAsia" w:ascii="宋体" w:hAnsi="宋体"/>
          <w:sz w:val="24"/>
          <w:szCs w:val="21"/>
        </w:rPr>
        <w:t>为____________________的磋商文件，我方正式提交磋商响应函，并宣布同意如下内容：</w:t>
      </w:r>
    </w:p>
    <w:p w14:paraId="0C0F8964">
      <w:pPr>
        <w:adjustRightInd w:val="0"/>
        <w:spacing w:line="420" w:lineRule="exact"/>
        <w:ind w:firstLine="480" w:firstLineChars="200"/>
        <w:jc w:val="left"/>
        <w:textAlignment w:val="baseline"/>
        <w:rPr>
          <w:rFonts w:hint="eastAsia" w:ascii="宋体" w:hAnsi="宋体"/>
          <w:sz w:val="24"/>
          <w:szCs w:val="21"/>
        </w:rPr>
      </w:pPr>
      <w:r>
        <w:rPr>
          <w:rFonts w:hint="eastAsia" w:ascii="宋体" w:hAnsi="宋体"/>
          <w:sz w:val="24"/>
          <w:szCs w:val="21"/>
        </w:rPr>
        <w:t>1.按磋商文件规定的各项要求，向买方提供所需货物、服务（包含与货物相关的服务及与服务相关的货物）。</w:t>
      </w:r>
    </w:p>
    <w:p w14:paraId="5B2F4A44">
      <w:pPr>
        <w:adjustRightInd w:val="0"/>
        <w:spacing w:line="420" w:lineRule="exact"/>
        <w:ind w:firstLine="480" w:firstLineChars="200"/>
        <w:jc w:val="left"/>
        <w:textAlignment w:val="baseline"/>
        <w:rPr>
          <w:rFonts w:hint="eastAsia" w:ascii="宋体" w:hAnsi="宋体"/>
          <w:sz w:val="24"/>
          <w:szCs w:val="21"/>
        </w:rPr>
      </w:pPr>
      <w:r>
        <w:rPr>
          <w:rFonts w:hint="eastAsia" w:ascii="宋体" w:hAnsi="宋体"/>
          <w:sz w:val="24"/>
          <w:szCs w:val="21"/>
        </w:rPr>
        <w:t>2.我们完全理解贵方不一定将合同授予最低报价的供应商。</w:t>
      </w:r>
    </w:p>
    <w:p w14:paraId="2006D5DF">
      <w:pPr>
        <w:adjustRightInd w:val="0"/>
        <w:spacing w:line="420" w:lineRule="exact"/>
        <w:ind w:firstLine="480" w:firstLineChars="200"/>
        <w:jc w:val="left"/>
        <w:textAlignment w:val="baseline"/>
        <w:rPr>
          <w:rFonts w:hint="eastAsia" w:ascii="宋体" w:hAnsi="宋体"/>
          <w:sz w:val="24"/>
          <w:szCs w:val="21"/>
        </w:rPr>
      </w:pPr>
      <w:r>
        <w:rPr>
          <w:rFonts w:hint="eastAsia" w:ascii="宋体" w:hAnsi="宋体"/>
          <w:sz w:val="24"/>
          <w:szCs w:val="21"/>
        </w:rPr>
        <w:t>3.我们已详细审核全部磋商文件及其有效补充文件，我们知道必须放弃提出含糊不清或误解问题的权利。</w:t>
      </w:r>
    </w:p>
    <w:p w14:paraId="4AE50C2A">
      <w:pPr>
        <w:adjustRightInd w:val="0"/>
        <w:spacing w:line="420" w:lineRule="exact"/>
        <w:ind w:firstLine="480"/>
        <w:jc w:val="left"/>
        <w:textAlignment w:val="baseline"/>
        <w:rPr>
          <w:rFonts w:hint="eastAsia" w:ascii="宋体" w:hAnsi="宋体"/>
          <w:sz w:val="24"/>
          <w:szCs w:val="21"/>
        </w:rPr>
      </w:pPr>
      <w:r>
        <w:rPr>
          <w:rFonts w:hint="eastAsia" w:ascii="宋体" w:hAnsi="宋体"/>
          <w:sz w:val="24"/>
          <w:szCs w:val="21"/>
        </w:rPr>
        <w:t>4.我们同意从规定的开标日期起遵循本响应文件，并在规定的磋商有效期期满之前均具有约束力。</w:t>
      </w:r>
    </w:p>
    <w:p w14:paraId="08A6B360">
      <w:pPr>
        <w:adjustRightInd w:val="0"/>
        <w:spacing w:line="420" w:lineRule="exact"/>
        <w:ind w:firstLine="480"/>
        <w:jc w:val="left"/>
        <w:textAlignment w:val="baseline"/>
        <w:rPr>
          <w:rFonts w:hint="eastAsia" w:ascii="宋体" w:hAnsi="宋体"/>
          <w:sz w:val="24"/>
          <w:szCs w:val="21"/>
        </w:rPr>
      </w:pPr>
      <w:r>
        <w:rPr>
          <w:rFonts w:ascii="宋体" w:hAnsi="宋体"/>
          <w:sz w:val="24"/>
          <w:szCs w:val="21"/>
        </w:rPr>
        <w:t>5</w:t>
      </w:r>
      <w:r>
        <w:rPr>
          <w:rFonts w:hint="eastAsia" w:ascii="宋体" w:hAnsi="宋体"/>
          <w:sz w:val="24"/>
          <w:szCs w:val="21"/>
        </w:rPr>
        <w:t>.同意向贵方提供贵方可能另外要求的与磋商有关的任何证据或资料，并保证我方已提供和将要提供的文件是真实的、准确的。</w:t>
      </w:r>
    </w:p>
    <w:p w14:paraId="5D4A0147">
      <w:pPr>
        <w:adjustRightInd w:val="0"/>
        <w:spacing w:line="420" w:lineRule="exact"/>
        <w:ind w:firstLine="480"/>
        <w:jc w:val="left"/>
        <w:textAlignment w:val="baseline"/>
        <w:rPr>
          <w:rFonts w:hint="eastAsia" w:ascii="宋体" w:hAnsi="宋体"/>
          <w:sz w:val="24"/>
          <w:szCs w:val="21"/>
        </w:rPr>
      </w:pPr>
      <w:r>
        <w:rPr>
          <w:rFonts w:ascii="宋体" w:hAnsi="宋体"/>
          <w:sz w:val="24"/>
          <w:szCs w:val="21"/>
        </w:rPr>
        <w:t>6</w:t>
      </w:r>
      <w:r>
        <w:rPr>
          <w:rFonts w:hint="eastAsia" w:ascii="宋体" w:hAnsi="宋体"/>
          <w:sz w:val="24"/>
          <w:szCs w:val="21"/>
        </w:rPr>
        <w:t>.一旦我方成交,我方将根据磋商文件的规定，严格履行合同的责任和义务,并保证在磋商文件规定的时间完成项目，交付买方验收、使用。</w:t>
      </w:r>
    </w:p>
    <w:p w14:paraId="6D6C4684">
      <w:pPr>
        <w:adjustRightInd w:val="0"/>
        <w:spacing w:line="420" w:lineRule="exact"/>
        <w:ind w:left="425"/>
        <w:jc w:val="left"/>
        <w:textAlignment w:val="baseline"/>
        <w:rPr>
          <w:rFonts w:hint="eastAsia" w:ascii="宋体" w:hAnsi="宋体"/>
          <w:sz w:val="24"/>
          <w:szCs w:val="21"/>
        </w:rPr>
      </w:pPr>
      <w:r>
        <w:rPr>
          <w:rFonts w:ascii="宋体" w:hAnsi="宋体"/>
          <w:sz w:val="24"/>
          <w:szCs w:val="21"/>
        </w:rPr>
        <w:t>7</w:t>
      </w:r>
      <w:r>
        <w:rPr>
          <w:rFonts w:hint="eastAsia" w:ascii="宋体" w:hAnsi="宋体"/>
          <w:sz w:val="24"/>
          <w:szCs w:val="21"/>
        </w:rPr>
        <w:t>.我方与本磋商有关的正式通讯地址为：</w:t>
      </w:r>
    </w:p>
    <w:p w14:paraId="02EA7BC0">
      <w:pPr>
        <w:adjustRightInd w:val="0"/>
        <w:spacing w:line="420" w:lineRule="exact"/>
        <w:ind w:left="420" w:leftChars="200" w:firstLine="480" w:firstLineChars="200"/>
        <w:jc w:val="left"/>
        <w:textAlignment w:val="baseline"/>
        <w:rPr>
          <w:rFonts w:hint="eastAsia" w:ascii="宋体" w:hAnsi="宋体"/>
          <w:sz w:val="24"/>
          <w:szCs w:val="21"/>
        </w:rPr>
      </w:pPr>
      <w:r>
        <w:rPr>
          <w:rFonts w:hint="eastAsia" w:ascii="宋体" w:hAnsi="宋体"/>
          <w:sz w:val="24"/>
          <w:szCs w:val="21"/>
        </w:rPr>
        <w:t>地          址：</w:t>
      </w:r>
    </w:p>
    <w:p w14:paraId="75D07ECB">
      <w:pPr>
        <w:adjustRightInd w:val="0"/>
        <w:spacing w:line="420" w:lineRule="exact"/>
        <w:ind w:left="420" w:leftChars="200" w:firstLine="480" w:firstLineChars="200"/>
        <w:jc w:val="left"/>
        <w:textAlignment w:val="baseline"/>
        <w:rPr>
          <w:rFonts w:hint="eastAsia" w:ascii="宋体" w:hAnsi="宋体"/>
          <w:sz w:val="24"/>
          <w:szCs w:val="21"/>
        </w:rPr>
      </w:pPr>
      <w:r>
        <w:rPr>
          <w:rFonts w:hint="eastAsia" w:ascii="宋体" w:hAnsi="宋体"/>
          <w:sz w:val="24"/>
          <w:szCs w:val="21"/>
        </w:rPr>
        <w:t>邮          编：</w:t>
      </w:r>
    </w:p>
    <w:p w14:paraId="2E476B6F">
      <w:pPr>
        <w:adjustRightInd w:val="0"/>
        <w:spacing w:line="420" w:lineRule="exact"/>
        <w:ind w:left="420" w:leftChars="200" w:firstLine="480" w:firstLineChars="200"/>
        <w:jc w:val="left"/>
        <w:textAlignment w:val="baseline"/>
        <w:rPr>
          <w:rFonts w:hint="eastAsia" w:ascii="宋体" w:hAnsi="宋体"/>
          <w:sz w:val="24"/>
          <w:szCs w:val="21"/>
        </w:rPr>
      </w:pPr>
      <w:r>
        <w:rPr>
          <w:rFonts w:hint="eastAsia" w:ascii="宋体" w:hAnsi="宋体"/>
          <w:sz w:val="24"/>
          <w:szCs w:val="21"/>
        </w:rPr>
        <w:t>电          话：</w:t>
      </w:r>
    </w:p>
    <w:p w14:paraId="11ECAF00">
      <w:pPr>
        <w:adjustRightInd w:val="0"/>
        <w:spacing w:line="420" w:lineRule="exact"/>
        <w:ind w:left="420" w:leftChars="200" w:firstLine="480" w:firstLineChars="200"/>
        <w:jc w:val="left"/>
        <w:textAlignment w:val="baseline"/>
        <w:rPr>
          <w:rFonts w:hint="eastAsia" w:ascii="宋体" w:hAnsi="宋体"/>
          <w:sz w:val="24"/>
          <w:szCs w:val="21"/>
        </w:rPr>
      </w:pPr>
      <w:r>
        <w:rPr>
          <w:rFonts w:hint="eastAsia" w:ascii="宋体" w:hAnsi="宋体"/>
          <w:sz w:val="24"/>
          <w:szCs w:val="21"/>
        </w:rPr>
        <w:t xml:space="preserve">电 </w:t>
      </w:r>
      <w:r>
        <w:rPr>
          <w:rFonts w:ascii="宋体" w:hAnsi="宋体"/>
          <w:sz w:val="24"/>
          <w:szCs w:val="21"/>
        </w:rPr>
        <w:t xml:space="preserve"> </w:t>
      </w:r>
      <w:r>
        <w:rPr>
          <w:rFonts w:hint="eastAsia" w:ascii="宋体" w:hAnsi="宋体"/>
          <w:sz w:val="24"/>
          <w:szCs w:val="21"/>
        </w:rPr>
        <w:t xml:space="preserve">子 </w:t>
      </w:r>
      <w:r>
        <w:rPr>
          <w:rFonts w:ascii="宋体" w:hAnsi="宋体"/>
          <w:sz w:val="24"/>
          <w:szCs w:val="21"/>
        </w:rPr>
        <w:t xml:space="preserve"> </w:t>
      </w:r>
      <w:r>
        <w:rPr>
          <w:rFonts w:hint="eastAsia" w:ascii="宋体" w:hAnsi="宋体"/>
          <w:sz w:val="24"/>
          <w:szCs w:val="21"/>
        </w:rPr>
        <w:t xml:space="preserve">邮 </w:t>
      </w:r>
      <w:r>
        <w:rPr>
          <w:rFonts w:ascii="宋体" w:hAnsi="宋体"/>
          <w:sz w:val="24"/>
          <w:szCs w:val="21"/>
        </w:rPr>
        <w:t xml:space="preserve"> </w:t>
      </w:r>
      <w:r>
        <w:rPr>
          <w:rFonts w:hint="eastAsia" w:ascii="宋体" w:hAnsi="宋体"/>
          <w:sz w:val="24"/>
          <w:szCs w:val="21"/>
        </w:rPr>
        <w:t>箱：</w:t>
      </w:r>
    </w:p>
    <w:p w14:paraId="29827B60">
      <w:pPr>
        <w:spacing w:line="560" w:lineRule="exact"/>
        <w:ind w:right="180" w:firstLine="960" w:firstLineChars="400"/>
        <w:rPr>
          <w:rFonts w:ascii="宋体" w:hAnsi="宋体"/>
          <w:color w:val="000000"/>
          <w:sz w:val="24"/>
        </w:rPr>
      </w:pPr>
    </w:p>
    <w:p w14:paraId="20691C1A">
      <w:pPr>
        <w:spacing w:line="560" w:lineRule="exact"/>
        <w:ind w:right="180" w:firstLine="960" w:firstLineChars="400"/>
        <w:rPr>
          <w:rFonts w:ascii="宋体" w:hAnsi="宋体"/>
          <w:color w:val="000000"/>
          <w:sz w:val="24"/>
        </w:rPr>
      </w:pPr>
      <w:r>
        <w:rPr>
          <w:rFonts w:hint="eastAsia" w:ascii="宋体" w:hAnsi="宋体"/>
          <w:color w:val="000000"/>
          <w:sz w:val="24"/>
        </w:rPr>
        <w:t>供应商名称（盖公章）：</w:t>
      </w:r>
    </w:p>
    <w:p w14:paraId="113E2602">
      <w:pPr>
        <w:snapToGrid w:val="0"/>
        <w:spacing w:line="300" w:lineRule="auto"/>
        <w:ind w:firstLine="480" w:firstLineChars="200"/>
        <w:contextualSpacing/>
        <w:rPr>
          <w:rFonts w:hint="eastAsia" w:ascii="仿宋_GB2312" w:hAnsi="仿宋_GB2312" w:eastAsia="仿宋_GB2312" w:cs="仿宋_GB2312"/>
          <w:bCs/>
          <w:sz w:val="24"/>
          <w:highlight w:val="none"/>
        </w:rPr>
      </w:pPr>
      <w:r>
        <w:rPr>
          <w:rFonts w:hint="eastAsia" w:ascii="宋体" w:hAnsi="宋体"/>
          <w:sz w:val="24"/>
          <w:szCs w:val="21"/>
        </w:rPr>
        <w:t>日           期：________年____月____日</w:t>
      </w:r>
      <w:r>
        <w:rPr>
          <w:rFonts w:hint="eastAsia" w:ascii="仿宋_GB2312" w:hAnsi="仿宋_GB2312" w:eastAsia="仿宋_GB2312" w:cs="仿宋_GB2312"/>
          <w:bCs/>
          <w:sz w:val="24"/>
          <w:highlight w:val="none"/>
        </w:rPr>
        <w:t>。</w:t>
      </w:r>
    </w:p>
    <w:p w14:paraId="1FD4D079">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p>
    <w:p w14:paraId="1EF64DB2">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p>
    <w:p w14:paraId="56359A1C">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p>
    <w:p w14:paraId="7C35ECD5">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p>
    <w:p w14:paraId="30FFEFF7">
      <w:pPr>
        <w:snapToGrid w:val="0"/>
        <w:spacing w:line="400" w:lineRule="exact"/>
        <w:ind w:firstLine="540" w:firstLineChars="192"/>
        <w:contextualSpacing/>
        <w:rPr>
          <w:rFonts w:hint="eastAsia" w:ascii="仿宋_GB2312" w:hAnsi="仿宋_GB2312" w:eastAsia="仿宋_GB2312" w:cs="仿宋_GB2312"/>
          <w:b/>
          <w:kern w:val="0"/>
          <w:sz w:val="28"/>
          <w:szCs w:val="28"/>
          <w:highlight w:val="none"/>
        </w:rPr>
      </w:pPr>
    </w:p>
    <w:p w14:paraId="47068DA9">
      <w:pPr>
        <w:snapToGrid w:val="0"/>
        <w:spacing w:line="400" w:lineRule="exact"/>
        <w:contextualSpacing/>
        <w:rPr>
          <w:rFonts w:eastAsia="方正黑体_GBK"/>
          <w:kern w:val="0"/>
          <w:sz w:val="32"/>
          <w:szCs w:val="32"/>
        </w:rPr>
      </w:pPr>
      <w:r>
        <w:rPr>
          <w:rFonts w:eastAsia="方正黑体_GBK"/>
          <w:kern w:val="0"/>
          <w:sz w:val="32"/>
          <w:szCs w:val="32"/>
        </w:rPr>
        <w:t>附件6</w:t>
      </w:r>
    </w:p>
    <w:p w14:paraId="632D184C">
      <w:pPr>
        <w:snapToGrid w:val="0"/>
        <w:spacing w:line="300" w:lineRule="auto"/>
        <w:contextualSpacing/>
        <w:jc w:val="center"/>
        <w:rPr>
          <w:rFonts w:hint="eastAsia" w:ascii="宋体" w:hAnsi="宋体"/>
          <w:b/>
          <w:sz w:val="32"/>
          <w:szCs w:val="32"/>
        </w:rPr>
      </w:pPr>
      <w:r>
        <w:rPr>
          <w:rFonts w:hint="eastAsia" w:ascii="宋体" w:hAnsi="宋体"/>
          <w:b/>
          <w:sz w:val="32"/>
          <w:szCs w:val="32"/>
        </w:rPr>
        <w:t>商务部分正负偏离表</w:t>
      </w:r>
    </w:p>
    <w:p w14:paraId="4259EC27">
      <w:pPr>
        <w:ind w:firstLine="560" w:firstLineChars="200"/>
        <w:jc w:val="center"/>
        <w:rPr>
          <w:rFonts w:ascii="宋体" w:hAnsi="宋体"/>
          <w:sz w:val="28"/>
          <w:szCs w:val="28"/>
        </w:rPr>
      </w:pPr>
      <w:r>
        <w:rPr>
          <w:rFonts w:hint="eastAsia" w:ascii="宋体" w:hAnsi="宋体"/>
          <w:sz w:val="28"/>
          <w:szCs w:val="28"/>
        </w:rPr>
        <w:t>（由供应商据实填写，表格不够自行添加）</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4"/>
        <w:gridCol w:w="2329"/>
        <w:gridCol w:w="2034"/>
        <w:gridCol w:w="2625"/>
        <w:gridCol w:w="1446"/>
      </w:tblGrid>
      <w:tr w14:paraId="23778C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noWrap w:val="0"/>
            <w:vAlign w:val="center"/>
          </w:tcPr>
          <w:p w14:paraId="5CBA9A9A">
            <w:pPr>
              <w:spacing w:line="340" w:lineRule="exact"/>
              <w:jc w:val="center"/>
              <w:rPr>
                <w:rFonts w:ascii="宋体" w:hAnsi="宋体"/>
                <w:sz w:val="24"/>
              </w:rPr>
            </w:pPr>
            <w:r>
              <w:rPr>
                <w:rFonts w:hint="eastAsia" w:ascii="宋体" w:hAnsi="宋体"/>
                <w:sz w:val="24"/>
              </w:rPr>
              <w:t>序号</w:t>
            </w:r>
          </w:p>
        </w:tc>
        <w:tc>
          <w:tcPr>
            <w:tcW w:w="1254" w:type="pct"/>
            <w:tcBorders>
              <w:top w:val="single" w:color="auto" w:sz="12" w:space="0"/>
              <w:left w:val="single" w:color="auto" w:sz="6" w:space="0"/>
              <w:bottom w:val="single" w:color="auto" w:sz="6" w:space="0"/>
              <w:right w:val="single" w:color="auto" w:sz="6" w:space="0"/>
            </w:tcBorders>
            <w:noWrap w:val="0"/>
            <w:vAlign w:val="center"/>
          </w:tcPr>
          <w:p w14:paraId="7B1BB050">
            <w:pPr>
              <w:spacing w:line="340" w:lineRule="exact"/>
              <w:jc w:val="center"/>
              <w:rPr>
                <w:rFonts w:ascii="宋体" w:hAnsi="宋体"/>
                <w:sz w:val="24"/>
              </w:rPr>
            </w:pPr>
            <w:r>
              <w:rPr>
                <w:rFonts w:hint="eastAsia" w:ascii="宋体" w:hAnsi="宋体"/>
                <w:sz w:val="24"/>
              </w:rPr>
              <w:t>货物或服务名称</w:t>
            </w:r>
          </w:p>
        </w:tc>
        <w:tc>
          <w:tcPr>
            <w:tcW w:w="1095" w:type="pct"/>
            <w:tcBorders>
              <w:top w:val="single" w:color="auto" w:sz="12" w:space="0"/>
              <w:left w:val="single" w:color="auto" w:sz="6" w:space="0"/>
              <w:bottom w:val="single" w:color="auto" w:sz="6" w:space="0"/>
              <w:right w:val="single" w:color="auto" w:sz="6" w:space="0"/>
            </w:tcBorders>
            <w:noWrap w:val="0"/>
            <w:vAlign w:val="center"/>
          </w:tcPr>
          <w:p w14:paraId="27C1E427">
            <w:pPr>
              <w:spacing w:line="340" w:lineRule="exact"/>
              <w:jc w:val="center"/>
              <w:rPr>
                <w:rFonts w:ascii="宋体" w:hAnsi="宋体"/>
                <w:sz w:val="24"/>
              </w:rPr>
            </w:pPr>
            <w:r>
              <w:rPr>
                <w:rFonts w:hint="eastAsia" w:ascii="宋体" w:hAnsi="宋体"/>
                <w:sz w:val="24"/>
              </w:rPr>
              <w:t>磋商文件要求的商务条款</w:t>
            </w:r>
          </w:p>
        </w:tc>
        <w:tc>
          <w:tcPr>
            <w:tcW w:w="1413" w:type="pct"/>
            <w:tcBorders>
              <w:top w:val="single" w:color="auto" w:sz="12" w:space="0"/>
              <w:left w:val="single" w:color="auto" w:sz="6" w:space="0"/>
              <w:bottom w:val="single" w:color="auto" w:sz="6" w:space="0"/>
              <w:right w:val="single" w:color="auto" w:sz="6" w:space="0"/>
            </w:tcBorders>
            <w:noWrap w:val="0"/>
            <w:vAlign w:val="center"/>
          </w:tcPr>
          <w:p w14:paraId="4ED6C465">
            <w:pPr>
              <w:spacing w:line="340" w:lineRule="exact"/>
              <w:jc w:val="center"/>
              <w:rPr>
                <w:rFonts w:ascii="宋体" w:hAnsi="宋体"/>
                <w:sz w:val="24"/>
              </w:rPr>
            </w:pPr>
            <w:r>
              <w:rPr>
                <w:rFonts w:hint="eastAsia" w:ascii="宋体" w:hAnsi="宋体"/>
                <w:sz w:val="24"/>
              </w:rPr>
              <w:t>响应文件响应情况</w:t>
            </w:r>
          </w:p>
        </w:tc>
        <w:tc>
          <w:tcPr>
            <w:tcW w:w="778" w:type="pct"/>
            <w:tcBorders>
              <w:top w:val="single" w:color="auto" w:sz="12" w:space="0"/>
              <w:left w:val="single" w:color="auto" w:sz="6" w:space="0"/>
              <w:bottom w:val="single" w:color="auto" w:sz="6" w:space="0"/>
              <w:right w:val="single" w:color="auto" w:sz="12" w:space="0"/>
            </w:tcBorders>
            <w:noWrap w:val="0"/>
            <w:vAlign w:val="top"/>
          </w:tcPr>
          <w:p w14:paraId="1B5B6C76">
            <w:pPr>
              <w:spacing w:line="340" w:lineRule="exact"/>
              <w:jc w:val="center"/>
              <w:rPr>
                <w:rFonts w:ascii="宋体" w:hAnsi="宋体"/>
                <w:sz w:val="24"/>
              </w:rPr>
            </w:pPr>
          </w:p>
          <w:p w14:paraId="7BE78352">
            <w:pPr>
              <w:spacing w:line="340" w:lineRule="exact"/>
              <w:jc w:val="center"/>
              <w:rPr>
                <w:rFonts w:ascii="宋体" w:hAnsi="宋体"/>
                <w:sz w:val="24"/>
              </w:rPr>
            </w:pPr>
            <w:r>
              <w:rPr>
                <w:rFonts w:hint="eastAsia" w:ascii="宋体" w:hAnsi="宋体"/>
                <w:sz w:val="24"/>
              </w:rPr>
              <w:t>偏离说明</w:t>
            </w:r>
          </w:p>
        </w:tc>
      </w:tr>
      <w:tr w14:paraId="1139EB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7D7AB05C">
            <w:pPr>
              <w:spacing w:line="340" w:lineRule="exact"/>
              <w:jc w:val="center"/>
              <w:rPr>
                <w:rFonts w:ascii="宋体" w:hAnsi="宋体"/>
                <w:sz w:val="24"/>
              </w:rPr>
            </w:pPr>
            <w:r>
              <w:rPr>
                <w:rFonts w:hint="eastAsia" w:ascii="宋体" w:hAnsi="宋体"/>
                <w:sz w:val="24"/>
              </w:rPr>
              <w:t>1</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52BB25E3">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38024072">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4ABDE636">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57CD2C09">
            <w:pPr>
              <w:spacing w:line="340" w:lineRule="exact"/>
              <w:jc w:val="left"/>
              <w:rPr>
                <w:sz w:val="24"/>
              </w:rPr>
            </w:pPr>
          </w:p>
        </w:tc>
      </w:tr>
      <w:tr w14:paraId="6D5323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4414A9AA">
            <w:pPr>
              <w:spacing w:line="340" w:lineRule="exact"/>
              <w:jc w:val="center"/>
              <w:rPr>
                <w:rFonts w:ascii="宋体" w:hAnsi="宋体"/>
                <w:sz w:val="24"/>
              </w:rPr>
            </w:pPr>
            <w:r>
              <w:rPr>
                <w:rFonts w:hint="eastAsia" w:ascii="宋体" w:hAnsi="宋体"/>
                <w:sz w:val="24"/>
              </w:rPr>
              <w:t>2</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4F4D2CAA">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D392B83">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124006E1">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7F51A24D">
            <w:pPr>
              <w:spacing w:line="340" w:lineRule="exact"/>
              <w:jc w:val="left"/>
              <w:rPr>
                <w:sz w:val="24"/>
              </w:rPr>
            </w:pPr>
          </w:p>
        </w:tc>
      </w:tr>
      <w:tr w14:paraId="27C245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2D1E6A0D">
            <w:pPr>
              <w:spacing w:line="340" w:lineRule="exact"/>
              <w:jc w:val="center"/>
              <w:rPr>
                <w:rFonts w:ascii="宋体" w:hAnsi="宋体"/>
                <w:sz w:val="24"/>
              </w:rPr>
            </w:pPr>
            <w:r>
              <w:rPr>
                <w:rFonts w:hint="eastAsia" w:ascii="宋体" w:hAnsi="宋体"/>
                <w:sz w:val="24"/>
              </w:rPr>
              <w:t>3</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3AA06BFB">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27D581DC">
            <w:pPr>
              <w:spacing w:line="340" w:lineRule="exact"/>
              <w:jc w:val="left"/>
              <w:rPr>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04E50897">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66A549D9">
            <w:pPr>
              <w:spacing w:line="340" w:lineRule="exact"/>
              <w:jc w:val="left"/>
              <w:rPr>
                <w:sz w:val="24"/>
              </w:rPr>
            </w:pPr>
          </w:p>
        </w:tc>
      </w:tr>
      <w:tr w14:paraId="3DFD3A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6212D2F4">
            <w:pPr>
              <w:spacing w:line="340" w:lineRule="exact"/>
              <w:jc w:val="center"/>
              <w:rPr>
                <w:rFonts w:ascii="宋体" w:hAnsi="宋体"/>
                <w:sz w:val="24"/>
              </w:rPr>
            </w:pPr>
            <w:r>
              <w:rPr>
                <w:rFonts w:hint="eastAsia" w:ascii="宋体" w:hAnsi="宋体"/>
                <w:sz w:val="24"/>
              </w:rPr>
              <w:t>4</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58339C80">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2ACB5040">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2E5858EE">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64AE2B8F">
            <w:pPr>
              <w:spacing w:line="340" w:lineRule="exact"/>
              <w:jc w:val="left"/>
              <w:rPr>
                <w:sz w:val="24"/>
              </w:rPr>
            </w:pPr>
          </w:p>
        </w:tc>
      </w:tr>
    </w:tbl>
    <w:p w14:paraId="43CD543E">
      <w:pPr>
        <w:snapToGrid w:val="0"/>
        <w:spacing w:line="300" w:lineRule="auto"/>
        <w:contextualSpacing/>
        <w:rPr>
          <w:rFonts w:hint="eastAsia" w:ascii="宋体" w:hAnsi="宋体"/>
          <w:b/>
          <w:sz w:val="24"/>
        </w:rPr>
      </w:pPr>
      <w:r>
        <w:rPr>
          <w:rFonts w:hint="eastAsia" w:ascii="宋体" w:hAnsi="宋体"/>
          <w:b/>
          <w:sz w:val="24"/>
        </w:rPr>
        <w:t>注：</w:t>
      </w:r>
    </w:p>
    <w:p w14:paraId="33D0BAEC">
      <w:pPr>
        <w:snapToGrid w:val="0"/>
        <w:spacing w:line="300" w:lineRule="auto"/>
        <w:ind w:firstLine="480" w:firstLineChars="200"/>
        <w:contextualSpacing/>
        <w:rPr>
          <w:rFonts w:hint="eastAsia" w:ascii="宋体" w:hAnsi="宋体"/>
          <w:sz w:val="24"/>
        </w:rPr>
      </w:pPr>
      <w:r>
        <w:rPr>
          <w:rFonts w:hint="eastAsia" w:ascii="宋体" w:hAnsi="宋体"/>
          <w:sz w:val="24"/>
        </w:rPr>
        <w:t>1.未说明偏离的，将被认为响应磋商文件的规定，但该表不作为供应商对所响应内容关于商务部分等详细描述和说明的替代。</w:t>
      </w:r>
    </w:p>
    <w:p w14:paraId="71FDFB5F">
      <w:pPr>
        <w:snapToGrid w:val="0"/>
        <w:spacing w:line="300" w:lineRule="auto"/>
        <w:ind w:firstLine="480" w:firstLineChars="200"/>
        <w:contextualSpacing/>
        <w:rPr>
          <w:rFonts w:hint="eastAsia" w:ascii="宋体" w:hAnsi="宋体"/>
          <w:sz w:val="24"/>
        </w:rPr>
      </w:pPr>
      <w:r>
        <w:rPr>
          <w:rFonts w:hint="eastAsia" w:ascii="宋体" w:hAnsi="宋体"/>
          <w:sz w:val="24"/>
        </w:rPr>
        <w:t>2.如有偏离的，在“偏离说明”一栏选择“正偏离”、“负偏离”进行填写。正偏离、负偏离的确认和</w:t>
      </w:r>
      <w:r>
        <w:rPr>
          <w:rFonts w:hint="eastAsia" w:ascii="宋体" w:hAnsi="宋体"/>
          <w:color w:val="000000"/>
          <w:sz w:val="24"/>
        </w:rPr>
        <w:t>负偏离的是否响应磋商文件，由磋商小组认定。</w:t>
      </w:r>
    </w:p>
    <w:p w14:paraId="4C033C76">
      <w:pPr>
        <w:snapToGrid w:val="0"/>
        <w:spacing w:line="300" w:lineRule="auto"/>
        <w:ind w:firstLine="480" w:firstLineChars="200"/>
        <w:contextualSpacing/>
        <w:rPr>
          <w:rFonts w:hint="eastAsia" w:ascii="宋体" w:hAnsi="宋体"/>
          <w:bCs/>
          <w:sz w:val="24"/>
        </w:rPr>
      </w:pPr>
      <w:r>
        <w:rPr>
          <w:rFonts w:hint="eastAsia" w:ascii="宋体" w:hAnsi="宋体"/>
          <w:bCs/>
          <w:sz w:val="24"/>
        </w:rPr>
        <w:t>3.供应商若提供其他增值服务，可以在表中自行据实填写。</w:t>
      </w:r>
    </w:p>
    <w:p w14:paraId="092BC5EC">
      <w:pPr>
        <w:snapToGrid w:val="0"/>
        <w:spacing w:line="400" w:lineRule="exact"/>
        <w:ind w:firstLine="540" w:firstLineChars="192"/>
        <w:contextualSpacing/>
        <w:rPr>
          <w:rFonts w:hint="eastAsia" w:ascii="宋体" w:hAnsi="宋体" w:cs="宋体"/>
          <w:b/>
          <w:kern w:val="0"/>
          <w:sz w:val="28"/>
          <w:szCs w:val="28"/>
        </w:rPr>
      </w:pPr>
    </w:p>
    <w:p w14:paraId="28977DFF">
      <w:pPr>
        <w:snapToGrid w:val="0"/>
        <w:spacing w:line="400" w:lineRule="exact"/>
        <w:ind w:firstLine="540" w:firstLineChars="192"/>
        <w:contextualSpacing/>
        <w:rPr>
          <w:rFonts w:hint="eastAsia" w:ascii="宋体" w:hAnsi="宋体" w:cs="宋体"/>
          <w:b/>
          <w:kern w:val="0"/>
          <w:sz w:val="28"/>
          <w:szCs w:val="28"/>
        </w:rPr>
      </w:pPr>
    </w:p>
    <w:p w14:paraId="5E00C453">
      <w:pPr>
        <w:snapToGrid w:val="0"/>
        <w:spacing w:line="400" w:lineRule="exact"/>
        <w:ind w:firstLine="540" w:firstLineChars="192"/>
        <w:contextualSpacing/>
        <w:rPr>
          <w:rFonts w:hint="eastAsia" w:ascii="宋体" w:hAnsi="宋体" w:cs="宋体"/>
          <w:b/>
          <w:kern w:val="0"/>
          <w:sz w:val="28"/>
          <w:szCs w:val="28"/>
        </w:rPr>
      </w:pPr>
    </w:p>
    <w:p w14:paraId="477422FA">
      <w:pPr>
        <w:snapToGrid w:val="0"/>
        <w:spacing w:line="400" w:lineRule="exact"/>
        <w:ind w:firstLine="540" w:firstLineChars="192"/>
        <w:contextualSpacing/>
        <w:rPr>
          <w:rFonts w:hint="eastAsia" w:ascii="宋体" w:hAnsi="宋体" w:cs="宋体"/>
          <w:b/>
          <w:kern w:val="0"/>
          <w:sz w:val="28"/>
          <w:szCs w:val="28"/>
        </w:rPr>
      </w:pPr>
    </w:p>
    <w:p w14:paraId="33835A07">
      <w:pPr>
        <w:snapToGrid w:val="0"/>
        <w:spacing w:line="300" w:lineRule="auto"/>
        <w:ind w:firstLine="3840" w:firstLineChars="1600"/>
        <w:contextualSpacing/>
        <w:rPr>
          <w:rFonts w:ascii="宋体" w:hAnsi="宋体"/>
          <w:sz w:val="24"/>
        </w:rPr>
      </w:pPr>
      <w:r>
        <w:rPr>
          <w:rFonts w:hint="eastAsia" w:ascii="宋体" w:hAnsi="宋体"/>
          <w:sz w:val="24"/>
        </w:rPr>
        <w:t>供应商名称（盖公章）：</w:t>
      </w:r>
    </w:p>
    <w:p w14:paraId="0D36994A">
      <w:pPr>
        <w:snapToGrid w:val="0"/>
        <w:spacing w:line="300" w:lineRule="auto"/>
        <w:ind w:firstLine="3840" w:firstLineChars="1600"/>
        <w:contextualSpacing/>
        <w:rPr>
          <w:rFonts w:ascii="宋体" w:hAnsi="宋体"/>
          <w:sz w:val="24"/>
        </w:rPr>
      </w:pPr>
      <w:r>
        <w:rPr>
          <w:rFonts w:hint="eastAsia" w:ascii="宋体" w:hAnsi="宋体"/>
          <w:sz w:val="24"/>
        </w:rPr>
        <w:t xml:space="preserve">日期：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p w14:paraId="4643AEF1">
      <w:pPr>
        <w:snapToGrid w:val="0"/>
        <w:spacing w:line="400" w:lineRule="exact"/>
        <w:ind w:firstLine="540" w:firstLineChars="192"/>
        <w:contextualSpacing/>
        <w:rPr>
          <w:rFonts w:hint="eastAsia" w:ascii="宋体" w:hAnsi="宋体" w:cs="宋体"/>
          <w:b/>
          <w:kern w:val="0"/>
          <w:sz w:val="28"/>
          <w:szCs w:val="28"/>
        </w:rPr>
      </w:pPr>
    </w:p>
    <w:p w14:paraId="402BCFC0">
      <w:pPr>
        <w:snapToGrid w:val="0"/>
        <w:spacing w:line="400" w:lineRule="exact"/>
        <w:ind w:firstLine="540" w:firstLineChars="192"/>
        <w:contextualSpacing/>
        <w:rPr>
          <w:rFonts w:hint="eastAsia" w:ascii="宋体" w:hAnsi="宋体" w:cs="宋体"/>
          <w:b/>
          <w:kern w:val="0"/>
          <w:sz w:val="28"/>
          <w:szCs w:val="28"/>
        </w:rPr>
      </w:pPr>
    </w:p>
    <w:p w14:paraId="42DEB95E">
      <w:pPr>
        <w:snapToGrid w:val="0"/>
        <w:spacing w:line="400" w:lineRule="exact"/>
        <w:ind w:firstLine="540" w:firstLineChars="192"/>
        <w:contextualSpacing/>
        <w:rPr>
          <w:rFonts w:hint="eastAsia" w:ascii="宋体" w:hAnsi="宋体" w:cs="宋体"/>
          <w:b/>
          <w:kern w:val="0"/>
          <w:sz w:val="28"/>
          <w:szCs w:val="28"/>
        </w:rPr>
      </w:pPr>
    </w:p>
    <w:p w14:paraId="31CE1855">
      <w:pPr>
        <w:snapToGrid w:val="0"/>
        <w:spacing w:line="400" w:lineRule="exact"/>
        <w:ind w:firstLine="540" w:firstLineChars="192"/>
        <w:contextualSpacing/>
        <w:rPr>
          <w:rFonts w:hint="eastAsia" w:ascii="宋体" w:hAnsi="宋体" w:cs="宋体"/>
          <w:b/>
          <w:kern w:val="0"/>
          <w:sz w:val="28"/>
          <w:szCs w:val="28"/>
        </w:rPr>
      </w:pPr>
    </w:p>
    <w:p w14:paraId="5D4DCA9E">
      <w:pPr>
        <w:snapToGrid w:val="0"/>
        <w:spacing w:line="400" w:lineRule="exact"/>
        <w:ind w:firstLine="540" w:firstLineChars="192"/>
        <w:contextualSpacing/>
        <w:rPr>
          <w:rFonts w:hint="eastAsia" w:ascii="宋体" w:hAnsi="宋体" w:cs="宋体"/>
          <w:b/>
          <w:kern w:val="0"/>
          <w:sz w:val="28"/>
          <w:szCs w:val="28"/>
        </w:rPr>
      </w:pPr>
    </w:p>
    <w:p w14:paraId="51756738">
      <w:pPr>
        <w:snapToGrid w:val="0"/>
        <w:spacing w:line="400" w:lineRule="exact"/>
        <w:ind w:firstLine="540" w:firstLineChars="192"/>
        <w:contextualSpacing/>
        <w:rPr>
          <w:rFonts w:ascii="宋体" w:hAnsi="宋体" w:cs="宋体"/>
          <w:b/>
          <w:kern w:val="0"/>
          <w:sz w:val="28"/>
          <w:szCs w:val="28"/>
        </w:rPr>
      </w:pPr>
    </w:p>
    <w:p w14:paraId="30792E47">
      <w:pPr>
        <w:pStyle w:val="2"/>
      </w:pPr>
    </w:p>
    <w:p w14:paraId="54E83A0B">
      <w:pPr>
        <w:rPr>
          <w:rFonts w:hint="eastAsia"/>
        </w:rPr>
      </w:pPr>
    </w:p>
    <w:p w14:paraId="0C766172">
      <w:pPr>
        <w:snapToGrid w:val="0"/>
        <w:spacing w:line="400" w:lineRule="exact"/>
        <w:ind w:firstLine="540" w:firstLineChars="192"/>
        <w:contextualSpacing/>
        <w:rPr>
          <w:rFonts w:hint="eastAsia" w:ascii="宋体" w:hAnsi="宋体" w:cs="宋体"/>
          <w:b/>
          <w:kern w:val="0"/>
          <w:sz w:val="28"/>
          <w:szCs w:val="28"/>
        </w:rPr>
      </w:pPr>
    </w:p>
    <w:p w14:paraId="2079D704">
      <w:pPr>
        <w:snapToGrid w:val="0"/>
        <w:spacing w:line="400" w:lineRule="exact"/>
        <w:contextualSpacing/>
        <w:rPr>
          <w:rFonts w:eastAsia="方正黑体_GBK"/>
          <w:kern w:val="0"/>
          <w:sz w:val="32"/>
          <w:szCs w:val="32"/>
        </w:rPr>
      </w:pPr>
      <w:r>
        <w:rPr>
          <w:rFonts w:eastAsia="方正黑体_GBK"/>
          <w:kern w:val="0"/>
          <w:sz w:val="32"/>
          <w:szCs w:val="32"/>
        </w:rPr>
        <w:t>附件7</w:t>
      </w:r>
    </w:p>
    <w:p w14:paraId="6DFAF796">
      <w:pPr>
        <w:snapToGrid w:val="0"/>
        <w:spacing w:line="300" w:lineRule="auto"/>
        <w:contextualSpacing/>
        <w:jc w:val="center"/>
        <w:rPr>
          <w:rFonts w:hint="eastAsia" w:ascii="宋体" w:hAnsi="宋体"/>
          <w:b/>
          <w:sz w:val="32"/>
          <w:szCs w:val="32"/>
        </w:rPr>
      </w:pPr>
      <w:r>
        <w:rPr>
          <w:rFonts w:hint="eastAsia" w:ascii="宋体" w:hAnsi="宋体"/>
          <w:b/>
          <w:sz w:val="32"/>
          <w:szCs w:val="32"/>
        </w:rPr>
        <w:t>技术部分正负偏离表</w:t>
      </w:r>
    </w:p>
    <w:p w14:paraId="785F00E3">
      <w:pPr>
        <w:ind w:firstLine="560" w:firstLineChars="200"/>
        <w:jc w:val="center"/>
        <w:rPr>
          <w:rFonts w:ascii="宋体" w:hAnsi="宋体"/>
          <w:sz w:val="28"/>
          <w:szCs w:val="28"/>
        </w:rPr>
      </w:pPr>
      <w:r>
        <w:rPr>
          <w:rFonts w:hint="eastAsia" w:ascii="宋体" w:hAnsi="宋体"/>
          <w:sz w:val="28"/>
          <w:szCs w:val="28"/>
        </w:rPr>
        <w:t>（由供应商据实填写，表格不够自行添加）</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4"/>
        <w:gridCol w:w="2329"/>
        <w:gridCol w:w="2034"/>
        <w:gridCol w:w="2625"/>
        <w:gridCol w:w="1446"/>
      </w:tblGrid>
      <w:tr w14:paraId="2775EE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noWrap w:val="0"/>
            <w:vAlign w:val="center"/>
          </w:tcPr>
          <w:p w14:paraId="31055736">
            <w:pPr>
              <w:spacing w:line="340" w:lineRule="exact"/>
              <w:jc w:val="center"/>
              <w:rPr>
                <w:rFonts w:ascii="宋体" w:hAnsi="宋体"/>
                <w:sz w:val="24"/>
              </w:rPr>
            </w:pPr>
            <w:r>
              <w:rPr>
                <w:rFonts w:hint="eastAsia" w:ascii="宋体" w:hAnsi="宋体"/>
                <w:sz w:val="24"/>
              </w:rPr>
              <w:t>序号</w:t>
            </w:r>
          </w:p>
        </w:tc>
        <w:tc>
          <w:tcPr>
            <w:tcW w:w="1254" w:type="pct"/>
            <w:tcBorders>
              <w:top w:val="single" w:color="auto" w:sz="12" w:space="0"/>
              <w:left w:val="single" w:color="auto" w:sz="6" w:space="0"/>
              <w:bottom w:val="single" w:color="auto" w:sz="6" w:space="0"/>
              <w:right w:val="single" w:color="auto" w:sz="6" w:space="0"/>
            </w:tcBorders>
            <w:noWrap w:val="0"/>
            <w:vAlign w:val="center"/>
          </w:tcPr>
          <w:p w14:paraId="5304BF99">
            <w:pPr>
              <w:spacing w:line="340" w:lineRule="exact"/>
              <w:jc w:val="center"/>
              <w:rPr>
                <w:rFonts w:ascii="宋体" w:hAnsi="宋体"/>
                <w:sz w:val="24"/>
              </w:rPr>
            </w:pPr>
            <w:r>
              <w:rPr>
                <w:rFonts w:hint="eastAsia" w:ascii="宋体" w:hAnsi="宋体"/>
                <w:sz w:val="24"/>
              </w:rPr>
              <w:t>货物或服务名称</w:t>
            </w:r>
          </w:p>
        </w:tc>
        <w:tc>
          <w:tcPr>
            <w:tcW w:w="1095" w:type="pct"/>
            <w:tcBorders>
              <w:top w:val="single" w:color="auto" w:sz="12" w:space="0"/>
              <w:left w:val="single" w:color="auto" w:sz="6" w:space="0"/>
              <w:bottom w:val="single" w:color="auto" w:sz="6" w:space="0"/>
              <w:right w:val="single" w:color="auto" w:sz="6" w:space="0"/>
            </w:tcBorders>
            <w:noWrap w:val="0"/>
            <w:vAlign w:val="center"/>
          </w:tcPr>
          <w:p w14:paraId="65EEE957">
            <w:pPr>
              <w:spacing w:line="340" w:lineRule="exact"/>
              <w:jc w:val="center"/>
              <w:rPr>
                <w:rFonts w:ascii="宋体" w:hAnsi="宋体"/>
                <w:sz w:val="24"/>
              </w:rPr>
            </w:pPr>
            <w:r>
              <w:rPr>
                <w:rFonts w:hint="eastAsia" w:ascii="宋体" w:hAnsi="宋体"/>
                <w:sz w:val="24"/>
              </w:rPr>
              <w:t>磋商文件要求的技术要求</w:t>
            </w:r>
          </w:p>
        </w:tc>
        <w:tc>
          <w:tcPr>
            <w:tcW w:w="1413" w:type="pct"/>
            <w:tcBorders>
              <w:top w:val="single" w:color="auto" w:sz="12" w:space="0"/>
              <w:left w:val="single" w:color="auto" w:sz="6" w:space="0"/>
              <w:bottom w:val="single" w:color="auto" w:sz="6" w:space="0"/>
              <w:right w:val="single" w:color="auto" w:sz="6" w:space="0"/>
            </w:tcBorders>
            <w:noWrap w:val="0"/>
            <w:vAlign w:val="center"/>
          </w:tcPr>
          <w:p w14:paraId="1B9FCC45">
            <w:pPr>
              <w:spacing w:line="340" w:lineRule="exact"/>
              <w:jc w:val="center"/>
              <w:rPr>
                <w:rFonts w:ascii="宋体" w:hAnsi="宋体"/>
                <w:sz w:val="24"/>
              </w:rPr>
            </w:pPr>
            <w:r>
              <w:rPr>
                <w:rFonts w:hint="eastAsia" w:ascii="宋体" w:hAnsi="宋体"/>
                <w:sz w:val="24"/>
              </w:rPr>
              <w:t>响应文件响应情况</w:t>
            </w:r>
          </w:p>
        </w:tc>
        <w:tc>
          <w:tcPr>
            <w:tcW w:w="778" w:type="pct"/>
            <w:tcBorders>
              <w:top w:val="single" w:color="auto" w:sz="12" w:space="0"/>
              <w:left w:val="single" w:color="auto" w:sz="6" w:space="0"/>
              <w:bottom w:val="single" w:color="auto" w:sz="6" w:space="0"/>
              <w:right w:val="single" w:color="auto" w:sz="12" w:space="0"/>
            </w:tcBorders>
            <w:noWrap w:val="0"/>
            <w:vAlign w:val="top"/>
          </w:tcPr>
          <w:p w14:paraId="42EAB45A">
            <w:pPr>
              <w:spacing w:line="340" w:lineRule="exact"/>
              <w:jc w:val="center"/>
              <w:rPr>
                <w:rFonts w:ascii="宋体" w:hAnsi="宋体"/>
                <w:sz w:val="24"/>
              </w:rPr>
            </w:pPr>
          </w:p>
          <w:p w14:paraId="4D13A31F">
            <w:pPr>
              <w:spacing w:line="340" w:lineRule="exact"/>
              <w:jc w:val="center"/>
              <w:rPr>
                <w:rFonts w:ascii="宋体" w:hAnsi="宋体"/>
                <w:sz w:val="24"/>
              </w:rPr>
            </w:pPr>
            <w:r>
              <w:rPr>
                <w:rFonts w:hint="eastAsia" w:ascii="宋体" w:hAnsi="宋体"/>
                <w:sz w:val="24"/>
              </w:rPr>
              <w:t>偏离说明</w:t>
            </w:r>
          </w:p>
        </w:tc>
      </w:tr>
      <w:tr w14:paraId="09F786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62FE0D0B">
            <w:pPr>
              <w:spacing w:line="340" w:lineRule="exact"/>
              <w:jc w:val="center"/>
              <w:rPr>
                <w:rFonts w:ascii="宋体" w:hAnsi="宋体"/>
                <w:sz w:val="24"/>
              </w:rPr>
            </w:pPr>
            <w:r>
              <w:rPr>
                <w:rFonts w:hint="eastAsia" w:ascii="宋体" w:hAnsi="宋体"/>
                <w:sz w:val="24"/>
              </w:rPr>
              <w:t>1</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2382EE76">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2FABF324">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7BB255A2">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23A43402">
            <w:pPr>
              <w:spacing w:line="340" w:lineRule="exact"/>
              <w:jc w:val="left"/>
              <w:rPr>
                <w:sz w:val="24"/>
              </w:rPr>
            </w:pPr>
          </w:p>
        </w:tc>
      </w:tr>
      <w:tr w14:paraId="0ACCDC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7FAF86C4">
            <w:pPr>
              <w:spacing w:line="340" w:lineRule="exact"/>
              <w:jc w:val="center"/>
              <w:rPr>
                <w:rFonts w:ascii="宋体" w:hAnsi="宋体"/>
                <w:sz w:val="24"/>
              </w:rPr>
            </w:pPr>
            <w:r>
              <w:rPr>
                <w:rFonts w:hint="eastAsia" w:ascii="宋体" w:hAnsi="宋体"/>
                <w:sz w:val="24"/>
              </w:rPr>
              <w:t>2</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6F7D6FFA">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16E9ED6A">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58512D10">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69BE1F6A">
            <w:pPr>
              <w:spacing w:line="340" w:lineRule="exact"/>
              <w:jc w:val="left"/>
              <w:rPr>
                <w:sz w:val="24"/>
              </w:rPr>
            </w:pPr>
          </w:p>
        </w:tc>
      </w:tr>
      <w:tr w14:paraId="4A0A19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6A828204">
            <w:pPr>
              <w:spacing w:line="340" w:lineRule="exact"/>
              <w:jc w:val="center"/>
              <w:rPr>
                <w:rFonts w:ascii="宋体" w:hAnsi="宋体"/>
                <w:sz w:val="24"/>
              </w:rPr>
            </w:pPr>
            <w:r>
              <w:rPr>
                <w:rFonts w:hint="eastAsia" w:ascii="宋体" w:hAnsi="宋体"/>
                <w:sz w:val="24"/>
              </w:rPr>
              <w:t>3</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33B00532">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4F995D8E">
            <w:pPr>
              <w:spacing w:line="340" w:lineRule="exact"/>
              <w:jc w:val="left"/>
              <w:rPr>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7B22094C">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27A18C2C">
            <w:pPr>
              <w:spacing w:line="340" w:lineRule="exact"/>
              <w:jc w:val="left"/>
              <w:rPr>
                <w:sz w:val="24"/>
              </w:rPr>
            </w:pPr>
          </w:p>
        </w:tc>
      </w:tr>
      <w:tr w14:paraId="6CD010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51974964">
            <w:pPr>
              <w:spacing w:line="340" w:lineRule="exact"/>
              <w:jc w:val="center"/>
              <w:rPr>
                <w:rFonts w:ascii="宋体" w:hAnsi="宋体"/>
                <w:sz w:val="24"/>
              </w:rPr>
            </w:pPr>
            <w:r>
              <w:rPr>
                <w:rFonts w:hint="eastAsia" w:ascii="宋体" w:hAnsi="宋体"/>
                <w:sz w:val="24"/>
              </w:rPr>
              <w:t>4</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7415A6E4">
            <w:pPr>
              <w:spacing w:line="340" w:lineRule="exact"/>
              <w:jc w:val="left"/>
              <w:rPr>
                <w:rFonts w:ascii="宋体" w:hAnsi="宋体"/>
                <w:sz w:val="24"/>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4E4F711">
            <w:pPr>
              <w:spacing w:line="340" w:lineRule="exact"/>
              <w:jc w:val="left"/>
              <w:rPr>
                <w:rFonts w:ascii="宋体" w:hAnsi="宋体"/>
                <w:sz w:val="24"/>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3FF81173">
            <w:pPr>
              <w:spacing w:line="340" w:lineRule="exact"/>
              <w:jc w:val="left"/>
              <w:rPr>
                <w:sz w:val="24"/>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1C81F85F">
            <w:pPr>
              <w:spacing w:line="340" w:lineRule="exact"/>
              <w:jc w:val="left"/>
              <w:rPr>
                <w:sz w:val="24"/>
              </w:rPr>
            </w:pPr>
          </w:p>
        </w:tc>
      </w:tr>
    </w:tbl>
    <w:p w14:paraId="755CA321">
      <w:pPr>
        <w:snapToGrid w:val="0"/>
        <w:spacing w:line="300" w:lineRule="auto"/>
        <w:contextualSpacing/>
        <w:rPr>
          <w:rFonts w:hint="eastAsia" w:ascii="宋体" w:hAnsi="宋体"/>
          <w:b/>
          <w:sz w:val="24"/>
        </w:rPr>
      </w:pPr>
      <w:r>
        <w:rPr>
          <w:rFonts w:hint="eastAsia" w:ascii="宋体" w:hAnsi="宋体"/>
          <w:b/>
          <w:sz w:val="24"/>
        </w:rPr>
        <w:t>注：</w:t>
      </w:r>
    </w:p>
    <w:p w14:paraId="0E2CB89B">
      <w:pPr>
        <w:snapToGrid w:val="0"/>
        <w:spacing w:line="300" w:lineRule="auto"/>
        <w:ind w:firstLine="480" w:firstLineChars="200"/>
        <w:contextualSpacing/>
        <w:rPr>
          <w:rFonts w:hint="eastAsia" w:ascii="宋体" w:hAnsi="宋体"/>
          <w:color w:val="000000"/>
          <w:sz w:val="24"/>
        </w:rPr>
      </w:pPr>
      <w:r>
        <w:rPr>
          <w:rFonts w:hint="eastAsia" w:ascii="宋体" w:hAnsi="宋体"/>
          <w:sz w:val="24"/>
        </w:rPr>
        <w:t>1.未说明偏离的，将被认为响应磋商文件的规定，但该表不作为供应商对所响应内容关于技术部分等详细描述和说明的替代。</w:t>
      </w:r>
    </w:p>
    <w:p w14:paraId="0699196F">
      <w:pPr>
        <w:snapToGrid w:val="0"/>
        <w:spacing w:line="300" w:lineRule="auto"/>
        <w:ind w:firstLine="480" w:firstLineChars="200"/>
        <w:contextualSpacing/>
        <w:rPr>
          <w:rFonts w:hint="eastAsia" w:ascii="宋体" w:hAnsi="宋体"/>
          <w:sz w:val="24"/>
        </w:rPr>
      </w:pPr>
      <w:r>
        <w:rPr>
          <w:rFonts w:hint="eastAsia" w:ascii="宋体" w:hAnsi="宋体"/>
          <w:color w:val="000000"/>
          <w:sz w:val="24"/>
        </w:rPr>
        <w:t>2.</w:t>
      </w:r>
      <w:r>
        <w:rPr>
          <w:rFonts w:hint="eastAsia" w:ascii="宋体" w:hAnsi="宋体"/>
          <w:sz w:val="24"/>
        </w:rPr>
        <w:t>如有偏离的，在“偏离说明”一栏选择“正偏离”、“负偏离”进行填写。正偏离、负偏离的确认和</w:t>
      </w:r>
      <w:r>
        <w:rPr>
          <w:rFonts w:hint="eastAsia" w:ascii="宋体" w:hAnsi="宋体"/>
          <w:color w:val="000000"/>
          <w:sz w:val="24"/>
        </w:rPr>
        <w:t>负偏离的是否响应磋商文件，由磋商小组认定。</w:t>
      </w:r>
    </w:p>
    <w:p w14:paraId="627272AD">
      <w:pPr>
        <w:snapToGrid w:val="0"/>
        <w:spacing w:line="300" w:lineRule="auto"/>
        <w:ind w:firstLine="480" w:firstLineChars="200"/>
        <w:contextualSpacing/>
        <w:rPr>
          <w:rFonts w:hint="eastAsia" w:ascii="宋体" w:hAnsi="宋体"/>
          <w:bCs/>
          <w:sz w:val="24"/>
        </w:rPr>
      </w:pPr>
      <w:r>
        <w:rPr>
          <w:rFonts w:hint="eastAsia" w:ascii="宋体" w:hAnsi="宋体"/>
          <w:bCs/>
          <w:sz w:val="24"/>
        </w:rPr>
        <w:t>3.供应商若提供其他增值服务，可以在表中自行据实填写。</w:t>
      </w:r>
    </w:p>
    <w:p w14:paraId="05AFA5A5">
      <w:pPr>
        <w:snapToGrid w:val="0"/>
        <w:spacing w:line="400" w:lineRule="exact"/>
        <w:ind w:firstLine="540" w:firstLineChars="192"/>
        <w:contextualSpacing/>
        <w:rPr>
          <w:rFonts w:hint="eastAsia" w:ascii="宋体" w:hAnsi="宋体" w:cs="宋体"/>
          <w:b/>
          <w:kern w:val="0"/>
          <w:sz w:val="28"/>
          <w:szCs w:val="28"/>
        </w:rPr>
      </w:pPr>
    </w:p>
    <w:p w14:paraId="7BACEAB5">
      <w:pPr>
        <w:snapToGrid w:val="0"/>
        <w:spacing w:line="400" w:lineRule="exact"/>
        <w:ind w:firstLine="540" w:firstLineChars="192"/>
        <w:contextualSpacing/>
        <w:rPr>
          <w:rFonts w:hint="eastAsia" w:ascii="宋体" w:hAnsi="宋体" w:cs="宋体"/>
          <w:b/>
          <w:kern w:val="0"/>
          <w:sz w:val="28"/>
          <w:szCs w:val="28"/>
        </w:rPr>
      </w:pPr>
    </w:p>
    <w:p w14:paraId="08D3AA93">
      <w:pPr>
        <w:snapToGrid w:val="0"/>
        <w:spacing w:line="400" w:lineRule="exact"/>
        <w:ind w:firstLine="540" w:firstLineChars="192"/>
        <w:contextualSpacing/>
        <w:rPr>
          <w:rFonts w:hint="eastAsia" w:ascii="宋体" w:hAnsi="宋体" w:cs="宋体"/>
          <w:b/>
          <w:kern w:val="0"/>
          <w:sz w:val="28"/>
          <w:szCs w:val="28"/>
        </w:rPr>
      </w:pPr>
    </w:p>
    <w:p w14:paraId="1B8C3E27">
      <w:pPr>
        <w:snapToGrid w:val="0"/>
        <w:spacing w:line="400" w:lineRule="exact"/>
        <w:ind w:firstLine="540" w:firstLineChars="192"/>
        <w:contextualSpacing/>
        <w:rPr>
          <w:rFonts w:hint="eastAsia" w:ascii="宋体" w:hAnsi="宋体" w:cs="宋体"/>
          <w:b/>
          <w:kern w:val="0"/>
          <w:sz w:val="28"/>
          <w:szCs w:val="28"/>
        </w:rPr>
      </w:pPr>
    </w:p>
    <w:p w14:paraId="46C21545">
      <w:pPr>
        <w:snapToGrid w:val="0"/>
        <w:spacing w:line="300" w:lineRule="auto"/>
        <w:ind w:firstLine="3840" w:firstLineChars="1600"/>
        <w:contextualSpacing/>
        <w:rPr>
          <w:rFonts w:ascii="宋体" w:hAnsi="宋体"/>
          <w:sz w:val="24"/>
        </w:rPr>
      </w:pPr>
      <w:r>
        <w:rPr>
          <w:rFonts w:hint="eastAsia" w:ascii="宋体" w:hAnsi="宋体"/>
          <w:sz w:val="24"/>
        </w:rPr>
        <w:t>供应商名称（盖公章）：</w:t>
      </w:r>
    </w:p>
    <w:p w14:paraId="45B55A23">
      <w:pPr>
        <w:snapToGrid w:val="0"/>
        <w:spacing w:line="300" w:lineRule="auto"/>
        <w:ind w:firstLine="3840" w:firstLineChars="1600"/>
        <w:contextualSpacing/>
        <w:rPr>
          <w:rFonts w:ascii="宋体" w:hAnsi="宋体"/>
          <w:sz w:val="24"/>
        </w:rPr>
      </w:pPr>
      <w:r>
        <w:rPr>
          <w:rFonts w:hint="eastAsia" w:ascii="宋体" w:hAnsi="宋体"/>
          <w:sz w:val="24"/>
        </w:rPr>
        <w:t xml:space="preserve">日期：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p w14:paraId="06E1491F">
      <w:pPr>
        <w:snapToGrid w:val="0"/>
        <w:spacing w:line="400" w:lineRule="exact"/>
        <w:ind w:firstLine="540" w:firstLineChars="192"/>
        <w:contextualSpacing/>
        <w:rPr>
          <w:rFonts w:hint="eastAsia" w:ascii="宋体" w:hAnsi="宋体" w:cs="宋体"/>
          <w:b/>
          <w:kern w:val="0"/>
          <w:sz w:val="28"/>
          <w:szCs w:val="28"/>
        </w:rPr>
      </w:pPr>
    </w:p>
    <w:p w14:paraId="3120EF62">
      <w:pPr>
        <w:snapToGrid w:val="0"/>
        <w:spacing w:line="400" w:lineRule="exact"/>
        <w:ind w:firstLine="540" w:firstLineChars="192"/>
        <w:contextualSpacing/>
        <w:rPr>
          <w:rFonts w:hint="eastAsia" w:ascii="宋体" w:hAnsi="宋体" w:cs="宋体"/>
          <w:b/>
          <w:kern w:val="0"/>
          <w:sz w:val="28"/>
          <w:szCs w:val="28"/>
        </w:rPr>
      </w:pPr>
    </w:p>
    <w:p w14:paraId="72C05012">
      <w:pPr>
        <w:snapToGrid w:val="0"/>
        <w:spacing w:line="400" w:lineRule="exact"/>
        <w:ind w:firstLine="540" w:firstLineChars="192"/>
        <w:contextualSpacing/>
        <w:rPr>
          <w:rFonts w:hint="eastAsia" w:ascii="宋体" w:hAnsi="宋体" w:cs="宋体"/>
          <w:b/>
          <w:kern w:val="0"/>
          <w:sz w:val="28"/>
          <w:szCs w:val="28"/>
        </w:rPr>
      </w:pPr>
    </w:p>
    <w:p w14:paraId="0BD6CCA7">
      <w:pPr>
        <w:snapToGrid w:val="0"/>
        <w:spacing w:line="400" w:lineRule="exact"/>
        <w:ind w:firstLine="540" w:firstLineChars="192"/>
        <w:contextualSpacing/>
        <w:rPr>
          <w:rFonts w:hint="eastAsia" w:ascii="宋体" w:hAnsi="宋体" w:cs="宋体"/>
          <w:b/>
          <w:kern w:val="0"/>
          <w:sz w:val="28"/>
          <w:szCs w:val="28"/>
        </w:rPr>
      </w:pPr>
    </w:p>
    <w:p w14:paraId="47C8F051">
      <w:pPr>
        <w:keepNext w:val="0"/>
        <w:keepLines w:val="0"/>
        <w:pageBreakBefore w:val="0"/>
        <w:widowControl w:val="0"/>
        <w:tabs>
          <w:tab w:val="left" w:pos="5040"/>
        </w:tabs>
        <w:kinsoku/>
        <w:wordWrap/>
        <w:overflowPunct/>
        <w:topLinePunct w:val="0"/>
        <w:autoSpaceDE/>
        <w:autoSpaceDN/>
        <w:bidi w:val="0"/>
        <w:adjustRightInd w:val="0"/>
        <w:snapToGrid w:val="0"/>
        <w:spacing w:line="240" w:lineRule="exact"/>
        <w:ind w:firstLine="5544" w:firstLineChars="1980"/>
        <w:textAlignment w:val="auto"/>
        <w:rPr>
          <w:rFonts w:hint="eastAsia" w:ascii="仿宋_GB2312" w:hAnsi="仿宋_GB2312" w:eastAsia="仿宋_GB2312" w:cs="仿宋_GB2312"/>
          <w:kern w:val="0"/>
          <w:sz w:val="28"/>
          <w:szCs w:val="28"/>
          <w:highlight w:val="none"/>
        </w:rPr>
      </w:pPr>
    </w:p>
    <w:p w14:paraId="7EAF5D8F">
      <w:pPr>
        <w:snapToGrid w:val="0"/>
        <w:spacing w:line="400" w:lineRule="exact"/>
        <w:contextualSpacing/>
        <w:rPr>
          <w:rFonts w:eastAsia="方正黑体_GBK"/>
          <w:kern w:val="0"/>
          <w:sz w:val="32"/>
          <w:szCs w:val="32"/>
        </w:rPr>
      </w:pPr>
      <w:r>
        <w:rPr>
          <w:rFonts w:ascii="仿宋_GB2312" w:hAnsi="仿宋_GB2312" w:eastAsia="仿宋_GB2312" w:cs="仿宋_GB2312"/>
          <w:sz w:val="32"/>
          <w:szCs w:val="32"/>
          <w:highlight w:val="none"/>
        </w:rPr>
        <w:br w:type="page"/>
      </w:r>
      <w:r>
        <w:rPr>
          <w:rFonts w:eastAsia="方正黑体_GBK"/>
          <w:kern w:val="0"/>
          <w:sz w:val="32"/>
          <w:szCs w:val="32"/>
        </w:rPr>
        <w:t>附件8</w:t>
      </w:r>
    </w:p>
    <w:p w14:paraId="6E0F9EF3">
      <w:pPr>
        <w:snapToGrid w:val="0"/>
        <w:spacing w:line="400" w:lineRule="exact"/>
        <w:contextualSpacing/>
        <w:rPr>
          <w:rFonts w:hint="eastAsia" w:ascii="宋体" w:hAnsi="宋体" w:cs="宋体"/>
          <w:kern w:val="0"/>
          <w:sz w:val="28"/>
          <w:szCs w:val="28"/>
        </w:rPr>
      </w:pPr>
    </w:p>
    <w:p w14:paraId="03E59100">
      <w:pPr>
        <w:ind w:left="0" w:leftChars="0" w:firstLine="0" w:firstLineChars="0"/>
        <w:jc w:val="center"/>
        <w:rPr>
          <w:rFonts w:cs="宋体"/>
          <w:b/>
          <w:sz w:val="36"/>
          <w:szCs w:val="36"/>
        </w:rPr>
      </w:pPr>
      <w:r>
        <w:rPr>
          <w:rFonts w:hint="eastAsia" w:cs="宋体"/>
          <w:b/>
          <w:sz w:val="36"/>
          <w:szCs w:val="36"/>
        </w:rPr>
        <w:t>投 标 报 价 单</w:t>
      </w:r>
    </w:p>
    <w:p w14:paraId="412E4BFF">
      <w:pPr>
        <w:tabs>
          <w:tab w:val="left" w:pos="5040"/>
        </w:tabs>
        <w:adjustRightInd w:val="0"/>
        <w:snapToGrid w:val="0"/>
        <w:spacing w:line="336" w:lineRule="auto"/>
        <w:ind w:left="0" w:leftChars="0" w:firstLine="0" w:firstLineChars="0"/>
        <w:rPr>
          <w:rFonts w:hint="eastAsia" w:hAnsi="Calibri" w:eastAsia="仿宋_GB2312"/>
          <w:color w:val="000000"/>
          <w:sz w:val="24"/>
          <w:szCs w:val="24"/>
          <w:highlight w:val="none"/>
        </w:rPr>
      </w:pPr>
    </w:p>
    <w:p w14:paraId="76454C74">
      <w:pPr>
        <w:tabs>
          <w:tab w:val="left" w:pos="5040"/>
        </w:tabs>
        <w:adjustRightInd w:val="0"/>
        <w:snapToGrid w:val="0"/>
        <w:spacing w:line="336" w:lineRule="auto"/>
        <w:ind w:left="0" w:leftChars="0" w:firstLine="0" w:firstLineChars="0"/>
        <w:rPr>
          <w:rFonts w:cs="宋体"/>
          <w:sz w:val="32"/>
          <w:szCs w:val="32"/>
        </w:rPr>
      </w:pPr>
      <w:r>
        <w:rPr>
          <w:rFonts w:hint="eastAsia" w:hAnsi="Calibri" w:eastAsia="仿宋_GB2312"/>
          <w:color w:val="000000"/>
          <w:sz w:val="28"/>
          <w:szCs w:val="28"/>
          <w:highlight w:val="none"/>
        </w:rPr>
        <w:t>南通市</w:t>
      </w:r>
      <w:r>
        <w:rPr>
          <w:rFonts w:hint="eastAsia" w:hAnsi="Calibri" w:eastAsia="仿宋_GB2312"/>
          <w:color w:val="000000"/>
          <w:sz w:val="28"/>
          <w:szCs w:val="28"/>
          <w:highlight w:val="none"/>
          <w:lang w:val="en-US" w:eastAsia="zh-CN"/>
        </w:rPr>
        <w:t>启东</w:t>
      </w:r>
      <w:r>
        <w:rPr>
          <w:rFonts w:hint="eastAsia" w:hAnsi="Calibri" w:eastAsia="仿宋_GB2312"/>
          <w:color w:val="000000"/>
          <w:sz w:val="28"/>
          <w:szCs w:val="28"/>
          <w:highlight w:val="none"/>
        </w:rPr>
        <w:t>生态环境局</w:t>
      </w:r>
      <w:r>
        <w:rPr>
          <w:rFonts w:hAnsi="Calibri" w:eastAsia="仿宋_GB2312"/>
          <w:color w:val="000000"/>
          <w:sz w:val="28"/>
          <w:szCs w:val="28"/>
          <w:highlight w:val="none"/>
        </w:rPr>
        <w:t>：</w:t>
      </w:r>
    </w:p>
    <w:p w14:paraId="25F3F754">
      <w:pPr>
        <w:keepNext w:val="0"/>
        <w:keepLines w:val="0"/>
        <w:pageBreakBefore w:val="0"/>
        <w:widowControl/>
        <w:tabs>
          <w:tab w:val="left" w:pos="5040"/>
        </w:tabs>
        <w:kinsoku/>
        <w:wordWrap w:val="0"/>
        <w:overflowPunct/>
        <w:topLinePunct w:val="0"/>
        <w:autoSpaceDE/>
        <w:autoSpaceDN/>
        <w:bidi w:val="0"/>
        <w:adjustRightInd w:val="0"/>
        <w:snapToGrid w:val="0"/>
        <w:spacing w:line="336" w:lineRule="auto"/>
        <w:ind w:left="0" w:leftChars="0" w:firstLine="560" w:firstLineChars="200"/>
        <w:textAlignment w:val="auto"/>
        <w:rPr>
          <w:rFonts w:hAnsi="Calibri" w:eastAsia="仿宋_GB2312"/>
          <w:color w:val="000000"/>
          <w:sz w:val="28"/>
          <w:szCs w:val="28"/>
          <w:highlight w:val="none"/>
        </w:rPr>
      </w:pPr>
      <w:r>
        <w:rPr>
          <w:rFonts w:hAnsi="Calibri" w:eastAsia="仿宋_GB2312"/>
          <w:color w:val="000000"/>
          <w:sz w:val="28"/>
          <w:szCs w:val="28"/>
          <w:highlight w:val="none"/>
        </w:rPr>
        <w:t>根据贵方</w:t>
      </w:r>
      <w:r>
        <w:rPr>
          <w:rFonts w:hint="eastAsia" w:hAnsi="Calibri" w:eastAsia="仿宋_GB2312"/>
          <w:color w:val="000000"/>
          <w:sz w:val="28"/>
          <w:szCs w:val="28"/>
          <w:highlight w:val="none"/>
          <w:u w:val="single"/>
          <w:lang w:eastAsia="zh-CN"/>
        </w:rPr>
        <w:t>南通市启东生态环境局招标代理服务项目</w:t>
      </w:r>
      <w:r>
        <w:rPr>
          <w:rFonts w:hAnsi="Calibri" w:eastAsia="仿宋_GB2312"/>
          <w:color w:val="000000"/>
          <w:sz w:val="28"/>
          <w:szCs w:val="28"/>
          <w:highlight w:val="none"/>
        </w:rPr>
        <w:t>的</w:t>
      </w:r>
      <w:r>
        <w:rPr>
          <w:rFonts w:hint="eastAsia" w:hAnsi="Calibri" w:eastAsia="仿宋_GB2312"/>
          <w:color w:val="000000"/>
          <w:sz w:val="28"/>
          <w:szCs w:val="28"/>
          <w:highlight w:val="none"/>
        </w:rPr>
        <w:t>采购</w:t>
      </w:r>
      <w:r>
        <w:rPr>
          <w:rFonts w:hAnsi="Calibri" w:eastAsia="仿宋_GB2312"/>
          <w:color w:val="000000"/>
          <w:sz w:val="28"/>
          <w:szCs w:val="28"/>
          <w:highlight w:val="none"/>
        </w:rPr>
        <w:t>公告，我方</w:t>
      </w:r>
      <w:r>
        <w:rPr>
          <w:rFonts w:hAnsi="Calibri" w:eastAsia="仿宋_GB2312"/>
          <w:color w:val="000000"/>
          <w:sz w:val="28"/>
          <w:szCs w:val="28"/>
          <w:highlight w:val="none"/>
          <w:u w:val="single"/>
        </w:rPr>
        <w:t xml:space="preserve">           　</w:t>
      </w:r>
      <w:r>
        <w:rPr>
          <w:rFonts w:hAnsi="Calibri" w:eastAsia="仿宋_GB2312"/>
          <w:color w:val="000000"/>
          <w:sz w:val="28"/>
          <w:szCs w:val="28"/>
          <w:highlight w:val="none"/>
        </w:rPr>
        <w:t>（投标人名称）作为投标人正式授权</w:t>
      </w:r>
      <w:r>
        <w:rPr>
          <w:rFonts w:hAnsi="Calibri" w:eastAsia="仿宋_GB2312"/>
          <w:color w:val="000000"/>
          <w:sz w:val="28"/>
          <w:szCs w:val="28"/>
          <w:highlight w:val="none"/>
          <w:u w:val="single"/>
        </w:rPr>
        <w:t xml:space="preserve">　           </w:t>
      </w:r>
      <w:r>
        <w:rPr>
          <w:rFonts w:hAnsi="Calibri" w:eastAsia="仿宋_GB2312"/>
          <w:color w:val="000000"/>
          <w:sz w:val="28"/>
          <w:szCs w:val="28"/>
          <w:highlight w:val="none"/>
        </w:rPr>
        <w:t>（授权代表全名，职务）代表我方处理有关本投标的一切事宜。</w:t>
      </w:r>
    </w:p>
    <w:p w14:paraId="45086851">
      <w:pPr>
        <w:keepNext w:val="0"/>
        <w:keepLines w:val="0"/>
        <w:pageBreakBefore w:val="0"/>
        <w:widowControl/>
        <w:tabs>
          <w:tab w:val="left" w:pos="5040"/>
        </w:tabs>
        <w:kinsoku/>
        <w:wordWrap w:val="0"/>
        <w:overflowPunct/>
        <w:topLinePunct w:val="0"/>
        <w:autoSpaceDE/>
        <w:autoSpaceDN/>
        <w:bidi w:val="0"/>
        <w:adjustRightInd w:val="0"/>
        <w:snapToGrid w:val="0"/>
        <w:spacing w:line="336" w:lineRule="auto"/>
        <w:ind w:left="560" w:leftChars="0" w:hanging="560" w:hangingChars="200"/>
        <w:textAlignment w:val="auto"/>
        <w:rPr>
          <w:rFonts w:hint="eastAsia" w:ascii="仿宋_GB2312" w:hAnsi="仿宋_GB2312" w:eastAsia="仿宋_GB2312" w:cs="仿宋_GB2312"/>
          <w:kern w:val="0"/>
          <w:sz w:val="28"/>
          <w:szCs w:val="28"/>
          <w:highlight w:val="none"/>
        </w:rPr>
      </w:pPr>
      <w:r>
        <w:rPr>
          <w:rFonts w:hint="eastAsia" w:hAnsi="Calibri" w:eastAsia="仿宋_GB2312"/>
          <w:color w:val="000000"/>
          <w:sz w:val="28"/>
          <w:szCs w:val="28"/>
          <w:highlight w:val="none"/>
        </w:rPr>
        <w:t>一</w:t>
      </w:r>
      <w:r>
        <w:rPr>
          <w:rFonts w:hAnsi="Calibri" w:eastAsia="仿宋_GB2312"/>
          <w:color w:val="000000"/>
          <w:sz w:val="28"/>
          <w:szCs w:val="28"/>
          <w:highlight w:val="none"/>
        </w:rPr>
        <w:t>、我方经慎重研究，报价为：</w:t>
      </w:r>
    </w:p>
    <w:tbl>
      <w:tblPr>
        <w:tblStyle w:val="14"/>
        <w:tblW w:w="9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Layout w:type="autofit"/>
        <w:tblCellMar>
          <w:top w:w="0" w:type="dxa"/>
          <w:left w:w="108" w:type="dxa"/>
          <w:bottom w:w="0" w:type="dxa"/>
          <w:right w:w="108" w:type="dxa"/>
        </w:tblCellMar>
      </w:tblPr>
      <w:tblGrid>
        <w:gridCol w:w="920"/>
        <w:gridCol w:w="4136"/>
        <w:gridCol w:w="2249"/>
        <w:gridCol w:w="1970"/>
      </w:tblGrid>
      <w:tr w14:paraId="0475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684" w:hRule="atLeast"/>
          <w:jc w:val="center"/>
        </w:trPr>
        <w:tc>
          <w:tcPr>
            <w:tcW w:w="920" w:type="dxa"/>
            <w:shd w:val="clear" w:color="auto" w:fill="FFFF00"/>
            <w:noWrap w:val="0"/>
            <w:vAlign w:val="center"/>
          </w:tcPr>
          <w:p w14:paraId="338AD21E">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序号</w:t>
            </w:r>
          </w:p>
        </w:tc>
        <w:tc>
          <w:tcPr>
            <w:tcW w:w="4136" w:type="dxa"/>
            <w:shd w:val="clear" w:color="auto" w:fill="FFFF00"/>
            <w:noWrap w:val="0"/>
            <w:vAlign w:val="center"/>
          </w:tcPr>
          <w:p w14:paraId="603B2C5A">
            <w:pPr>
              <w:pStyle w:val="18"/>
              <w:widowControl w:val="0"/>
              <w:snapToGrid w:val="0"/>
              <w:spacing w:before="0" w:after="0" w:line="240" w:lineRule="auto"/>
              <w:ind w:firstLine="0"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标的额</w:t>
            </w:r>
          </w:p>
        </w:tc>
        <w:tc>
          <w:tcPr>
            <w:tcW w:w="2249" w:type="dxa"/>
            <w:shd w:val="clear" w:color="auto" w:fill="FFFF00"/>
            <w:noWrap w:val="0"/>
            <w:vAlign w:val="center"/>
          </w:tcPr>
          <w:p w14:paraId="787ABCF4">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报价区间</w:t>
            </w:r>
          </w:p>
        </w:tc>
        <w:tc>
          <w:tcPr>
            <w:tcW w:w="1970" w:type="dxa"/>
            <w:shd w:val="clear" w:color="auto" w:fill="FFFF00"/>
            <w:noWrap w:val="0"/>
            <w:vAlign w:val="center"/>
          </w:tcPr>
          <w:p w14:paraId="610D336F">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报价</w:t>
            </w:r>
          </w:p>
        </w:tc>
      </w:tr>
      <w:tr w14:paraId="5C0B4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599" w:hRule="atLeast"/>
          <w:jc w:val="center"/>
        </w:trPr>
        <w:tc>
          <w:tcPr>
            <w:tcW w:w="920" w:type="dxa"/>
            <w:shd w:val="clear" w:color="auto" w:fill="FFFF00"/>
            <w:noWrap w:val="0"/>
            <w:vAlign w:val="center"/>
          </w:tcPr>
          <w:p w14:paraId="5F174998">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w:t>
            </w:r>
          </w:p>
        </w:tc>
        <w:tc>
          <w:tcPr>
            <w:tcW w:w="4136" w:type="dxa"/>
            <w:shd w:val="clear" w:color="auto" w:fill="FFFF00"/>
            <w:noWrap w:val="0"/>
            <w:vAlign w:val="center"/>
          </w:tcPr>
          <w:p w14:paraId="0D80DC39">
            <w:pPr>
              <w:pStyle w:val="18"/>
              <w:widowControl w:val="0"/>
              <w:snapToGrid w:val="0"/>
              <w:spacing w:before="0" w:after="0" w:line="240" w:lineRule="auto"/>
              <w:ind w:left="425" w:leftChars="0" w:hanging="425"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lang w:val="en-US" w:eastAsia="zh-CN"/>
              </w:rPr>
              <w:t>10万元（含）至50万元（不含）之间</w:t>
            </w:r>
          </w:p>
        </w:tc>
        <w:tc>
          <w:tcPr>
            <w:tcW w:w="2249" w:type="dxa"/>
            <w:shd w:val="clear" w:color="auto" w:fill="FFFF00"/>
            <w:noWrap w:val="0"/>
            <w:vAlign w:val="center"/>
          </w:tcPr>
          <w:p w14:paraId="45E08183">
            <w:pPr>
              <w:pStyle w:val="18"/>
              <w:widowControl w:val="0"/>
              <w:snapToGrid w:val="0"/>
              <w:spacing w:before="0" w:after="0" w:line="240" w:lineRule="auto"/>
              <w:ind w:left="0" w:leftChars="0" w:firstLine="0"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30</w:t>
            </w:r>
            <w:r>
              <w:rPr>
                <w:rFonts w:hint="eastAsia" w:ascii="方正仿宋_GBK" w:hAnsi="方正仿宋_GBK" w:eastAsia="方正仿宋_GBK" w:cs="方正仿宋_GBK"/>
                <w:color w:val="auto"/>
                <w:sz w:val="24"/>
                <w:szCs w:val="24"/>
                <w:highlight w:val="none"/>
              </w:rPr>
              <w:t>00</w:t>
            </w:r>
            <w:r>
              <w:rPr>
                <w:rFonts w:hint="eastAsia" w:ascii="方正仿宋_GBK" w:hAnsi="方正仿宋_GBK" w:eastAsia="方正仿宋_GBK" w:cs="方正仿宋_GBK"/>
                <w:color w:val="auto"/>
                <w:sz w:val="24"/>
                <w:szCs w:val="24"/>
                <w:highlight w:val="none"/>
                <w:lang w:val="en-US" w:eastAsia="zh-CN"/>
              </w:rPr>
              <w:t>元</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000元</w:t>
            </w:r>
          </w:p>
        </w:tc>
        <w:tc>
          <w:tcPr>
            <w:tcW w:w="1970" w:type="dxa"/>
            <w:shd w:val="clear" w:color="auto" w:fill="FFFF00"/>
            <w:noWrap w:val="0"/>
            <w:vAlign w:val="center"/>
          </w:tcPr>
          <w:p w14:paraId="4921A4DF">
            <w:pPr>
              <w:pStyle w:val="18"/>
              <w:widowControl w:val="0"/>
              <w:snapToGrid w:val="0"/>
              <w:spacing w:before="0" w:after="0" w:line="240" w:lineRule="auto"/>
              <w:ind w:firstLine="0" w:firstLineChars="0"/>
              <w:jc w:val="center"/>
              <w:rPr>
                <w:rFonts w:hint="eastAsia" w:ascii="方正仿宋_GBK" w:hAnsi="方正仿宋_GBK" w:eastAsia="方正仿宋_GBK" w:cs="方正仿宋_GBK"/>
                <w:color w:val="auto"/>
                <w:sz w:val="24"/>
                <w:szCs w:val="24"/>
                <w:highlight w:val="none"/>
              </w:rPr>
            </w:pPr>
          </w:p>
        </w:tc>
      </w:tr>
      <w:tr w14:paraId="794E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599" w:hRule="atLeast"/>
          <w:jc w:val="center"/>
        </w:trPr>
        <w:tc>
          <w:tcPr>
            <w:tcW w:w="920" w:type="dxa"/>
            <w:shd w:val="clear" w:color="auto" w:fill="FFFF00"/>
            <w:noWrap w:val="0"/>
            <w:vAlign w:val="center"/>
          </w:tcPr>
          <w:p w14:paraId="1848F806">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w:t>
            </w:r>
          </w:p>
        </w:tc>
        <w:tc>
          <w:tcPr>
            <w:tcW w:w="4136" w:type="dxa"/>
            <w:shd w:val="clear" w:color="auto" w:fill="FFFF00"/>
            <w:noWrap w:val="0"/>
            <w:vAlign w:val="center"/>
          </w:tcPr>
          <w:p w14:paraId="5EF9EE8B">
            <w:pPr>
              <w:pStyle w:val="18"/>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leftChars="0" w:firstLine="0" w:firstLineChars="0"/>
              <w:jc w:val="center"/>
              <w:textAlignment w:val="bottom"/>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sz w:val="24"/>
                <w:szCs w:val="24"/>
                <w:highlight w:val="none"/>
                <w:lang w:val="en-US" w:eastAsia="zh-CN"/>
              </w:rPr>
              <w:t>50</w:t>
            </w:r>
            <w:r>
              <w:rPr>
                <w:rFonts w:hint="eastAsia" w:ascii="方正仿宋_GBK" w:hAnsi="方正仿宋_GBK" w:eastAsia="方正仿宋_GBK" w:cs="方正仿宋_GBK"/>
                <w:sz w:val="24"/>
                <w:szCs w:val="24"/>
                <w:highlight w:val="none"/>
              </w:rPr>
              <w:t>万元（含）至</w:t>
            </w:r>
            <w:r>
              <w:rPr>
                <w:rFonts w:hint="eastAsia" w:ascii="方正仿宋_GBK" w:hAnsi="方正仿宋_GBK" w:eastAsia="方正仿宋_GBK" w:cs="方正仿宋_GBK"/>
                <w:sz w:val="24"/>
                <w:szCs w:val="24"/>
                <w:highlight w:val="none"/>
                <w:lang w:val="en-US" w:eastAsia="zh-CN"/>
              </w:rPr>
              <w:t>100</w:t>
            </w:r>
            <w:r>
              <w:rPr>
                <w:rFonts w:hint="eastAsia" w:ascii="方正仿宋_GBK" w:hAnsi="方正仿宋_GBK" w:eastAsia="方正仿宋_GBK" w:cs="方正仿宋_GBK"/>
                <w:sz w:val="24"/>
                <w:szCs w:val="24"/>
                <w:highlight w:val="none"/>
              </w:rPr>
              <w:t>万元（不含）之间</w:t>
            </w:r>
          </w:p>
        </w:tc>
        <w:tc>
          <w:tcPr>
            <w:tcW w:w="2249" w:type="dxa"/>
            <w:shd w:val="clear" w:color="auto" w:fill="FFFF00"/>
            <w:noWrap w:val="0"/>
            <w:vAlign w:val="center"/>
          </w:tcPr>
          <w:p w14:paraId="79D57FD7">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4</w:t>
            </w:r>
            <w:r>
              <w:rPr>
                <w:rFonts w:hint="eastAsia" w:ascii="方正仿宋_GBK" w:hAnsi="方正仿宋_GBK" w:eastAsia="方正仿宋_GBK" w:cs="方正仿宋_GBK"/>
                <w:color w:val="auto"/>
                <w:sz w:val="24"/>
                <w:szCs w:val="24"/>
                <w:highlight w:val="none"/>
              </w:rPr>
              <w:t>000元-</w:t>
            </w:r>
            <w:r>
              <w:rPr>
                <w:rFonts w:hint="eastAsia" w:ascii="方正仿宋_GBK" w:hAnsi="方正仿宋_GBK" w:eastAsia="方正仿宋_GBK" w:cs="方正仿宋_GBK"/>
                <w:color w:val="auto"/>
                <w:sz w:val="24"/>
                <w:szCs w:val="24"/>
                <w:highlight w:val="none"/>
                <w:lang w:val="en-US" w:eastAsia="zh-CN"/>
              </w:rPr>
              <w:t>7</w:t>
            </w:r>
            <w:r>
              <w:rPr>
                <w:rFonts w:hint="eastAsia" w:ascii="方正仿宋_GBK" w:hAnsi="方正仿宋_GBK" w:eastAsia="方正仿宋_GBK" w:cs="方正仿宋_GBK"/>
                <w:color w:val="auto"/>
                <w:sz w:val="24"/>
                <w:szCs w:val="24"/>
                <w:highlight w:val="none"/>
              </w:rPr>
              <w:t>000元</w:t>
            </w:r>
          </w:p>
        </w:tc>
        <w:tc>
          <w:tcPr>
            <w:tcW w:w="1970" w:type="dxa"/>
            <w:shd w:val="clear" w:color="auto" w:fill="FFFF00"/>
            <w:noWrap w:val="0"/>
            <w:vAlign w:val="center"/>
          </w:tcPr>
          <w:p w14:paraId="38D3681E">
            <w:pPr>
              <w:pStyle w:val="18"/>
              <w:widowControl w:val="0"/>
              <w:snapToGrid w:val="0"/>
              <w:spacing w:before="0" w:after="0" w:line="240" w:lineRule="auto"/>
              <w:ind w:firstLine="0" w:firstLineChars="0"/>
              <w:jc w:val="center"/>
              <w:rPr>
                <w:rFonts w:hint="eastAsia" w:ascii="方正仿宋_GBK" w:hAnsi="方正仿宋_GBK" w:eastAsia="方正仿宋_GBK" w:cs="方正仿宋_GBK"/>
                <w:color w:val="auto"/>
                <w:sz w:val="24"/>
                <w:szCs w:val="24"/>
                <w:highlight w:val="none"/>
              </w:rPr>
            </w:pPr>
          </w:p>
        </w:tc>
      </w:tr>
      <w:tr w14:paraId="5651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619" w:hRule="atLeast"/>
          <w:jc w:val="center"/>
        </w:trPr>
        <w:tc>
          <w:tcPr>
            <w:tcW w:w="920" w:type="dxa"/>
            <w:shd w:val="clear" w:color="auto" w:fill="FFFF00"/>
            <w:noWrap w:val="0"/>
            <w:vAlign w:val="center"/>
          </w:tcPr>
          <w:p w14:paraId="1CACA50C">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w:t>
            </w:r>
          </w:p>
        </w:tc>
        <w:tc>
          <w:tcPr>
            <w:tcW w:w="4136" w:type="dxa"/>
            <w:shd w:val="clear" w:color="auto" w:fill="FFFF00"/>
            <w:noWrap w:val="0"/>
            <w:vAlign w:val="center"/>
          </w:tcPr>
          <w:p w14:paraId="06D7EDB2">
            <w:pPr>
              <w:pStyle w:val="18"/>
              <w:widowControl w:val="0"/>
              <w:snapToGrid w:val="0"/>
              <w:spacing w:before="0" w:after="0" w:line="240" w:lineRule="auto"/>
              <w:ind w:left="425" w:leftChars="0" w:hanging="425"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lang w:val="en-US" w:eastAsia="zh-CN"/>
              </w:rPr>
              <w:t>100</w:t>
            </w:r>
            <w:r>
              <w:rPr>
                <w:rFonts w:hint="eastAsia" w:ascii="方正仿宋_GBK" w:hAnsi="方正仿宋_GBK" w:eastAsia="方正仿宋_GBK" w:cs="方正仿宋_GBK"/>
                <w:sz w:val="24"/>
                <w:szCs w:val="24"/>
                <w:highlight w:val="none"/>
              </w:rPr>
              <w:t>万元（含）以上</w:t>
            </w:r>
          </w:p>
        </w:tc>
        <w:tc>
          <w:tcPr>
            <w:tcW w:w="2249" w:type="dxa"/>
            <w:shd w:val="clear" w:color="auto" w:fill="FFFF00"/>
            <w:noWrap w:val="0"/>
            <w:vAlign w:val="center"/>
          </w:tcPr>
          <w:p w14:paraId="2841DAC9">
            <w:pPr>
              <w:pStyle w:val="18"/>
              <w:widowControl w:val="0"/>
              <w:snapToGrid w:val="0"/>
              <w:spacing w:before="0" w:after="0" w:line="240" w:lineRule="auto"/>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000元-</w:t>
            </w:r>
            <w:r>
              <w:rPr>
                <w:rFonts w:hint="eastAsia" w:ascii="方正仿宋_GBK" w:hAnsi="方正仿宋_GBK" w:eastAsia="方正仿宋_GBK" w:cs="方正仿宋_GBK"/>
                <w:color w:val="auto"/>
                <w:sz w:val="24"/>
                <w:szCs w:val="24"/>
                <w:highlight w:val="none"/>
                <w:lang w:val="en-US" w:eastAsia="zh-CN"/>
              </w:rPr>
              <w:t>9</w:t>
            </w:r>
            <w:r>
              <w:rPr>
                <w:rFonts w:hint="eastAsia" w:ascii="方正仿宋_GBK" w:hAnsi="方正仿宋_GBK" w:eastAsia="方正仿宋_GBK" w:cs="方正仿宋_GBK"/>
                <w:color w:val="auto"/>
                <w:sz w:val="24"/>
                <w:szCs w:val="24"/>
                <w:highlight w:val="none"/>
              </w:rPr>
              <w:t>000元</w:t>
            </w:r>
          </w:p>
        </w:tc>
        <w:tc>
          <w:tcPr>
            <w:tcW w:w="1970" w:type="dxa"/>
            <w:shd w:val="clear" w:color="auto" w:fill="FFFF00"/>
            <w:noWrap w:val="0"/>
            <w:vAlign w:val="center"/>
          </w:tcPr>
          <w:p w14:paraId="6F4187B0">
            <w:pPr>
              <w:pStyle w:val="18"/>
              <w:widowControl w:val="0"/>
              <w:snapToGrid w:val="0"/>
              <w:spacing w:before="0" w:after="0" w:line="240" w:lineRule="auto"/>
              <w:ind w:firstLine="0" w:firstLineChars="0"/>
              <w:jc w:val="center"/>
              <w:rPr>
                <w:rFonts w:hint="eastAsia" w:ascii="方正仿宋_GBK" w:hAnsi="方正仿宋_GBK" w:eastAsia="方正仿宋_GBK" w:cs="方正仿宋_GBK"/>
                <w:color w:val="auto"/>
                <w:sz w:val="24"/>
                <w:szCs w:val="24"/>
                <w:highlight w:val="none"/>
              </w:rPr>
            </w:pPr>
          </w:p>
        </w:tc>
      </w:tr>
    </w:tbl>
    <w:p w14:paraId="75DF1483">
      <w:pPr>
        <w:pStyle w:val="6"/>
        <w:spacing w:line="480" w:lineRule="exact"/>
        <w:ind w:left="0" w:leftChars="0" w:firstLine="723" w:firstLineChars="300"/>
        <w:rPr>
          <w:rFonts w:hint="eastAsia" w:cs="宋体"/>
          <w:b/>
          <w:bCs/>
          <w:sz w:val="24"/>
          <w:szCs w:val="24"/>
        </w:rPr>
      </w:pPr>
    </w:p>
    <w:p w14:paraId="7061BA98">
      <w:pPr>
        <w:pStyle w:val="6"/>
        <w:spacing w:line="480" w:lineRule="exact"/>
        <w:ind w:left="0" w:leftChars="0" w:firstLine="723" w:firstLineChars="300"/>
        <w:rPr>
          <w:rFonts w:cs="宋体"/>
          <w:b/>
          <w:bCs/>
          <w:sz w:val="24"/>
          <w:szCs w:val="24"/>
        </w:rPr>
      </w:pPr>
      <w:r>
        <w:rPr>
          <w:rFonts w:hint="eastAsia" w:cs="宋体"/>
          <w:b/>
          <w:bCs/>
          <w:sz w:val="24"/>
          <w:szCs w:val="24"/>
        </w:rPr>
        <w:t>注：1.投标单位的</w:t>
      </w:r>
      <w:r>
        <w:rPr>
          <w:rFonts w:hint="eastAsia" w:cs="宋体"/>
          <w:b/>
          <w:bCs/>
          <w:sz w:val="24"/>
          <w:szCs w:val="24"/>
          <w:lang w:eastAsia="zh-CN"/>
        </w:rPr>
        <w:t>代理费用报价</w:t>
      </w:r>
      <w:r>
        <w:rPr>
          <w:rFonts w:hint="eastAsia" w:cs="宋体"/>
          <w:b/>
          <w:bCs/>
          <w:sz w:val="24"/>
          <w:szCs w:val="24"/>
        </w:rPr>
        <w:t>超过</w:t>
      </w:r>
      <w:r>
        <w:rPr>
          <w:rFonts w:hint="eastAsia" w:cs="宋体"/>
          <w:b/>
          <w:bCs/>
          <w:sz w:val="24"/>
          <w:szCs w:val="24"/>
          <w:lang w:eastAsia="zh-CN"/>
        </w:rPr>
        <w:t>有效区间</w:t>
      </w:r>
      <w:r>
        <w:rPr>
          <w:rFonts w:hint="eastAsia" w:cs="宋体"/>
          <w:b/>
          <w:bCs/>
          <w:sz w:val="24"/>
          <w:szCs w:val="24"/>
        </w:rPr>
        <w:t>的为无效报价，</w:t>
      </w:r>
      <w:r>
        <w:rPr>
          <w:rFonts w:hint="eastAsia" w:cs="宋体"/>
          <w:b/>
          <w:bCs/>
          <w:sz w:val="24"/>
          <w:szCs w:val="24"/>
          <w:u w:val="single"/>
        </w:rPr>
        <w:t>各投标单位</w:t>
      </w:r>
      <w:r>
        <w:rPr>
          <w:rFonts w:hint="eastAsia" w:cs="宋体"/>
          <w:b/>
          <w:bCs/>
          <w:sz w:val="24"/>
          <w:szCs w:val="24"/>
          <w:u w:val="single"/>
          <w:lang w:eastAsia="zh-CN"/>
        </w:rPr>
        <w:t>代理费用</w:t>
      </w:r>
      <w:r>
        <w:rPr>
          <w:rFonts w:hint="eastAsia" w:cs="宋体"/>
          <w:b/>
          <w:bCs/>
          <w:sz w:val="24"/>
          <w:szCs w:val="24"/>
          <w:u w:val="single"/>
        </w:rPr>
        <w:t>报价时须保留小数点后两位，</w:t>
      </w:r>
      <w:r>
        <w:rPr>
          <w:rFonts w:hint="eastAsia" w:cs="宋体"/>
          <w:b/>
          <w:bCs/>
          <w:sz w:val="24"/>
          <w:szCs w:val="24"/>
        </w:rPr>
        <w:t>否则视为废标。</w:t>
      </w:r>
    </w:p>
    <w:p w14:paraId="456B0AEF">
      <w:pPr>
        <w:pStyle w:val="6"/>
        <w:spacing w:line="480" w:lineRule="exact"/>
        <w:ind w:left="0" w:leftChars="0" w:firstLine="1205" w:firstLineChars="500"/>
        <w:rPr>
          <w:rFonts w:cs="宋体"/>
          <w:b/>
          <w:bCs/>
          <w:sz w:val="24"/>
          <w:szCs w:val="24"/>
        </w:rPr>
      </w:pPr>
      <w:r>
        <w:rPr>
          <w:rFonts w:hint="eastAsia" w:cs="宋体"/>
          <w:b/>
          <w:bCs/>
          <w:sz w:val="24"/>
          <w:szCs w:val="24"/>
        </w:rPr>
        <w:t>2.本次报价非最终报价，最终以现场报价为准。</w:t>
      </w:r>
    </w:p>
    <w:p w14:paraId="04ABFABB">
      <w:pPr>
        <w:pStyle w:val="6"/>
        <w:spacing w:line="480" w:lineRule="exact"/>
        <w:ind w:firstLine="422" w:firstLineChars="200"/>
        <w:rPr>
          <w:rFonts w:cs="宋体"/>
          <w:b/>
          <w:bCs/>
        </w:rPr>
      </w:pPr>
    </w:p>
    <w:p w14:paraId="39CE8D2E">
      <w:pPr>
        <w:spacing w:line="360" w:lineRule="auto"/>
        <w:ind w:left="0" w:firstLine="4800"/>
        <w:jc w:val="left"/>
        <w:rPr>
          <w:sz w:val="24"/>
        </w:rPr>
      </w:pPr>
    </w:p>
    <w:p w14:paraId="03F1B289">
      <w:pPr>
        <w:ind w:left="0" w:leftChars="0" w:firstLine="4080" w:firstLineChars="17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投标人名称（公章）：</w:t>
      </w:r>
    </w:p>
    <w:p w14:paraId="430C0A89">
      <w:pPr>
        <w:pStyle w:val="2"/>
        <w:ind w:left="0" w:leftChars="0" w:firstLine="0" w:firstLineChars="0"/>
        <w:rPr>
          <w:rFonts w:hint="eastAsia" w:ascii="宋体" w:hAnsi="宋体" w:eastAsia="宋体" w:cs="宋体"/>
          <w:kern w:val="0"/>
          <w:sz w:val="24"/>
          <w:szCs w:val="24"/>
        </w:rPr>
      </w:pPr>
    </w:p>
    <w:p w14:paraId="62429325">
      <w:pPr>
        <w:rPr>
          <w:rFonts w:hint="eastAsia"/>
        </w:rPr>
      </w:pPr>
    </w:p>
    <w:p w14:paraId="2DCBB345">
      <w:pPr>
        <w:ind w:firstLine="2160" w:firstLineChars="900"/>
        <w:rPr>
          <w:rFonts w:hint="eastAsia" w:ascii="宋体" w:hAnsi="宋体" w:eastAsia="宋体" w:cs="宋体"/>
          <w:kern w:val="0"/>
          <w:sz w:val="24"/>
          <w:szCs w:val="24"/>
        </w:rPr>
      </w:pPr>
      <w:r>
        <w:rPr>
          <w:rFonts w:hint="eastAsia" w:ascii="宋体" w:hAnsi="宋体" w:eastAsia="宋体" w:cs="宋体"/>
          <w:kern w:val="0"/>
          <w:sz w:val="24"/>
          <w:szCs w:val="24"/>
        </w:rPr>
        <w:t>法定代表人或其授权委托人(签字或盖章)：</w:t>
      </w:r>
    </w:p>
    <w:p w14:paraId="5BA4596F">
      <w:pPr>
        <w:ind w:firstLine="3422" w:firstLineChars="1426"/>
        <w:rPr>
          <w:rFonts w:hint="eastAsia" w:ascii="宋体" w:hAnsi="宋体" w:eastAsia="宋体" w:cs="宋体"/>
          <w:kern w:val="0"/>
          <w:sz w:val="24"/>
          <w:szCs w:val="24"/>
        </w:rPr>
      </w:pPr>
    </w:p>
    <w:p w14:paraId="2C68513A">
      <w:pPr>
        <w:rPr>
          <w:rFonts w:hint="eastAsia" w:ascii="宋体" w:hAnsi="宋体" w:eastAsia="宋体" w:cs="宋体"/>
          <w:kern w:val="0"/>
          <w:sz w:val="24"/>
          <w:szCs w:val="24"/>
        </w:rPr>
      </w:pPr>
    </w:p>
    <w:p w14:paraId="16FB90A8">
      <w:pPr>
        <w:snapToGrid w:val="0"/>
        <w:spacing w:line="300" w:lineRule="auto"/>
        <w:jc w:val="right"/>
        <w:outlineLvl w:val="0"/>
        <w:rPr>
          <w:rFonts w:eastAsia="方正黑体_GBK"/>
          <w:sz w:val="32"/>
          <w:szCs w:val="32"/>
        </w:rPr>
      </w:pPr>
      <w:r>
        <w:rPr>
          <w:rFonts w:hint="eastAsia" w:ascii="宋体" w:hAnsi="宋体" w:eastAsia="宋体" w:cs="宋体"/>
          <w:kern w:val="0"/>
          <w:sz w:val="24"/>
          <w:szCs w:val="24"/>
        </w:rPr>
        <w:t xml:space="preserve">    日期：    年    月    日</w:t>
      </w:r>
    </w:p>
    <w:p w14:paraId="350C6BA6">
      <w:pPr>
        <w:snapToGrid w:val="0"/>
        <w:spacing w:line="300" w:lineRule="auto"/>
        <w:outlineLvl w:val="0"/>
        <w:rPr>
          <w:rFonts w:eastAsia="方正黑体_GBK"/>
          <w:sz w:val="32"/>
          <w:szCs w:val="32"/>
        </w:rPr>
      </w:pPr>
    </w:p>
    <w:p w14:paraId="6BEE8A10">
      <w:pPr>
        <w:snapToGrid w:val="0"/>
        <w:spacing w:line="300" w:lineRule="auto"/>
        <w:outlineLvl w:val="0"/>
        <w:rPr>
          <w:rFonts w:eastAsia="方正黑体_GBK"/>
          <w:sz w:val="32"/>
          <w:szCs w:val="32"/>
        </w:rPr>
      </w:pPr>
      <w:r>
        <w:rPr>
          <w:rFonts w:eastAsia="方正黑体_GBK"/>
          <w:sz w:val="32"/>
          <w:szCs w:val="32"/>
        </w:rPr>
        <w:t>附件9</w:t>
      </w:r>
    </w:p>
    <w:p w14:paraId="1230898B">
      <w:pPr>
        <w:snapToGrid w:val="0"/>
        <w:spacing w:line="300" w:lineRule="auto"/>
        <w:jc w:val="center"/>
        <w:outlineLvl w:val="0"/>
        <w:rPr>
          <w:b/>
          <w:bCs/>
          <w:sz w:val="28"/>
          <w:szCs w:val="28"/>
          <w:lang w:bidi="zh-CN"/>
        </w:rPr>
      </w:pPr>
      <w:r>
        <w:rPr>
          <w:b/>
          <w:bCs/>
          <w:sz w:val="28"/>
          <w:szCs w:val="28"/>
          <w:lang w:bidi="zh-CN"/>
        </w:rPr>
        <w:t>中小企业声明函（货物）</w:t>
      </w:r>
    </w:p>
    <w:p w14:paraId="672A2AD7">
      <w:pPr>
        <w:snapToGrid w:val="0"/>
        <w:spacing w:line="360" w:lineRule="auto"/>
        <w:ind w:firstLine="560" w:firstLineChars="200"/>
        <w:outlineLvl w:val="0"/>
        <w:rPr>
          <w:sz w:val="28"/>
          <w:szCs w:val="28"/>
          <w:lang w:bidi="zh-CN"/>
        </w:rPr>
      </w:pPr>
      <w:r>
        <w:rPr>
          <w:sz w:val="28"/>
          <w:szCs w:val="28"/>
          <w:lang w:bidi="zh-CN"/>
        </w:rPr>
        <w:t>本公司（联合体）郑重声明，根据《政府采购促进中小企业发展管理办法》（财库</w:t>
      </w:r>
      <w:r>
        <w:rPr>
          <w:rFonts w:hint="eastAsia"/>
          <w:sz w:val="28"/>
          <w:szCs w:val="28"/>
          <w:lang w:bidi="zh-CN"/>
        </w:rPr>
        <w:t>﹝</w:t>
      </w:r>
      <w:r>
        <w:rPr>
          <w:sz w:val="28"/>
          <w:szCs w:val="28"/>
          <w:lang w:bidi="zh-CN"/>
        </w:rPr>
        <w:t>2020</w:t>
      </w:r>
      <w:r>
        <w:rPr>
          <w:rFonts w:hint="eastAsia"/>
          <w:sz w:val="28"/>
          <w:szCs w:val="28"/>
          <w:lang w:bidi="zh-CN"/>
        </w:rPr>
        <w:t>﹞</w:t>
      </w:r>
      <w:r>
        <w:rPr>
          <w:sz w:val="28"/>
          <w:szCs w:val="28"/>
          <w:lang w:bidi="zh-CN"/>
        </w:rPr>
        <w:t>46号）的规定，本公司（联合体）参加</w:t>
      </w:r>
      <w:r>
        <w:rPr>
          <w:sz w:val="28"/>
          <w:szCs w:val="28"/>
          <w:u w:val="single"/>
          <w:lang w:bidi="zh-CN"/>
        </w:rPr>
        <w:t>（单位名称）</w:t>
      </w:r>
      <w:r>
        <w:rPr>
          <w:sz w:val="28"/>
          <w:szCs w:val="28"/>
          <w:lang w:bidi="zh-CN"/>
        </w:rPr>
        <w:t>的</w:t>
      </w:r>
      <w:r>
        <w:rPr>
          <w:sz w:val="28"/>
          <w:szCs w:val="28"/>
          <w:u w:val="single"/>
          <w:lang w:bidi="zh-CN"/>
        </w:rPr>
        <w:t>（项目名称）</w:t>
      </w:r>
      <w:r>
        <w:rPr>
          <w:sz w:val="28"/>
          <w:szCs w:val="28"/>
          <w:lang w:bidi="zh-CN"/>
        </w:rPr>
        <w:t>采购活动，提供的货物全部由符合政策要求的中小</w:t>
      </w:r>
      <w:r>
        <w:rPr>
          <w:rFonts w:hint="eastAsia"/>
          <w:sz w:val="28"/>
          <w:szCs w:val="28"/>
          <w:lang w:bidi="zh-CN"/>
        </w:rPr>
        <w:t>微</w:t>
      </w:r>
      <w:r>
        <w:rPr>
          <w:sz w:val="28"/>
          <w:szCs w:val="28"/>
          <w:lang w:bidi="zh-CN"/>
        </w:rPr>
        <w:t>企业制造。相关企业（含联合体中的中小</w:t>
      </w:r>
      <w:r>
        <w:rPr>
          <w:rFonts w:hint="eastAsia"/>
          <w:sz w:val="28"/>
          <w:szCs w:val="28"/>
          <w:lang w:bidi="zh-CN"/>
        </w:rPr>
        <w:t>微</w:t>
      </w:r>
      <w:r>
        <w:rPr>
          <w:sz w:val="28"/>
          <w:szCs w:val="28"/>
          <w:lang w:bidi="zh-CN"/>
        </w:rPr>
        <w:t>企业、签订分包意向协议的中小</w:t>
      </w:r>
      <w:r>
        <w:rPr>
          <w:rFonts w:hint="eastAsia"/>
          <w:sz w:val="28"/>
          <w:szCs w:val="28"/>
          <w:lang w:bidi="zh-CN"/>
        </w:rPr>
        <w:t>微</w:t>
      </w:r>
      <w:r>
        <w:rPr>
          <w:sz w:val="28"/>
          <w:szCs w:val="28"/>
          <w:lang w:bidi="zh-CN"/>
        </w:rPr>
        <w:t>企业）的具体情况如下：</w:t>
      </w:r>
    </w:p>
    <w:p w14:paraId="07CFF46A">
      <w:pPr>
        <w:snapToGrid w:val="0"/>
        <w:spacing w:line="360" w:lineRule="auto"/>
        <w:outlineLvl w:val="0"/>
        <w:rPr>
          <w:sz w:val="28"/>
          <w:szCs w:val="28"/>
          <w:lang w:bidi="zh-CN"/>
        </w:rPr>
      </w:pPr>
      <w:r>
        <w:rPr>
          <w:rFonts w:hint="eastAsia"/>
          <w:sz w:val="28"/>
          <w:szCs w:val="28"/>
          <w:lang w:bidi="zh-CN"/>
        </w:rPr>
        <w:t>1.</w:t>
      </w:r>
      <w:r>
        <w:rPr>
          <w:sz w:val="28"/>
          <w:szCs w:val="28"/>
          <w:u w:val="single"/>
          <w:lang w:bidi="zh-CN"/>
        </w:rPr>
        <w:t>（标的名称）</w:t>
      </w:r>
      <w:r>
        <w:rPr>
          <w:sz w:val="28"/>
          <w:szCs w:val="28"/>
          <w:lang w:bidi="zh-CN"/>
        </w:rPr>
        <w:t>，属于</w:t>
      </w:r>
      <w:r>
        <w:rPr>
          <w:sz w:val="28"/>
          <w:szCs w:val="28"/>
          <w:u w:val="single"/>
          <w:lang w:bidi="zh-CN"/>
        </w:rPr>
        <w:t>（采购文件中明确的所属行业）</w:t>
      </w:r>
      <w:r>
        <w:rPr>
          <w:sz w:val="28"/>
          <w:szCs w:val="28"/>
          <w:lang w:bidi="zh-CN"/>
        </w:rPr>
        <w:t>行业；制造商为</w:t>
      </w:r>
      <w:r>
        <w:rPr>
          <w:sz w:val="28"/>
          <w:szCs w:val="28"/>
          <w:u w:val="single"/>
          <w:lang w:bidi="zh-CN"/>
        </w:rPr>
        <w:t>（企业名称）</w:t>
      </w:r>
      <w:r>
        <w:rPr>
          <w:sz w:val="28"/>
          <w:szCs w:val="28"/>
          <w:lang w:bidi="zh-CN"/>
        </w:rPr>
        <w:t>，从业人员</w:t>
      </w:r>
      <w:r>
        <w:rPr>
          <w:rFonts w:hint="eastAsia" w:ascii="宋体" w:hAnsi="宋体"/>
          <w:sz w:val="24"/>
          <w:szCs w:val="21"/>
        </w:rPr>
        <w:t>______</w:t>
      </w:r>
      <w:r>
        <w:rPr>
          <w:sz w:val="28"/>
          <w:szCs w:val="28"/>
          <w:lang w:bidi="zh-CN"/>
        </w:rPr>
        <w:t>人，营业收入为</w:t>
      </w:r>
      <w:r>
        <w:rPr>
          <w:rFonts w:hint="eastAsia" w:ascii="宋体" w:hAnsi="宋体"/>
          <w:sz w:val="24"/>
          <w:szCs w:val="21"/>
        </w:rPr>
        <w:t>______</w:t>
      </w:r>
      <w:r>
        <w:rPr>
          <w:sz w:val="28"/>
          <w:szCs w:val="28"/>
          <w:lang w:bidi="zh-CN"/>
        </w:rPr>
        <w:t>万元，资产总额为</w:t>
      </w:r>
      <w:r>
        <w:rPr>
          <w:rFonts w:hint="eastAsia" w:ascii="宋体" w:hAnsi="宋体"/>
          <w:sz w:val="24"/>
          <w:szCs w:val="21"/>
        </w:rPr>
        <w:t>______</w:t>
      </w:r>
      <w:r>
        <w:rPr>
          <w:sz w:val="28"/>
          <w:szCs w:val="28"/>
          <w:lang w:bidi="zh-CN"/>
        </w:rPr>
        <w:t>万元，属于</w:t>
      </w:r>
      <w:r>
        <w:rPr>
          <w:sz w:val="28"/>
          <w:szCs w:val="28"/>
          <w:u w:val="single"/>
          <w:lang w:bidi="zh-CN"/>
        </w:rPr>
        <w:t>（中型企业、小型企业、微型企业）</w:t>
      </w:r>
      <w:r>
        <w:rPr>
          <w:sz w:val="28"/>
          <w:szCs w:val="28"/>
          <w:lang w:bidi="zh-CN"/>
        </w:rPr>
        <w:t>；</w:t>
      </w:r>
    </w:p>
    <w:p w14:paraId="11B109A7">
      <w:pPr>
        <w:snapToGrid w:val="0"/>
        <w:spacing w:line="360" w:lineRule="auto"/>
        <w:outlineLvl w:val="0"/>
        <w:rPr>
          <w:sz w:val="28"/>
          <w:szCs w:val="28"/>
          <w:lang w:bidi="zh-CN"/>
        </w:rPr>
      </w:pPr>
      <w:r>
        <w:rPr>
          <w:rFonts w:hint="eastAsia"/>
          <w:sz w:val="28"/>
          <w:szCs w:val="28"/>
          <w:lang w:bidi="zh-CN"/>
        </w:rPr>
        <w:t>2.</w:t>
      </w:r>
      <w:r>
        <w:rPr>
          <w:sz w:val="28"/>
          <w:szCs w:val="28"/>
          <w:u w:val="single"/>
          <w:lang w:bidi="zh-CN"/>
        </w:rPr>
        <w:t>（标的名称）</w:t>
      </w:r>
      <w:r>
        <w:rPr>
          <w:sz w:val="28"/>
          <w:szCs w:val="28"/>
          <w:lang w:bidi="zh-CN"/>
        </w:rPr>
        <w:t>，属于</w:t>
      </w:r>
      <w:r>
        <w:rPr>
          <w:sz w:val="28"/>
          <w:szCs w:val="28"/>
          <w:u w:val="single"/>
          <w:lang w:bidi="zh-CN"/>
        </w:rPr>
        <w:t>（采购文件中明确的所属行业）</w:t>
      </w:r>
      <w:r>
        <w:rPr>
          <w:sz w:val="28"/>
          <w:szCs w:val="28"/>
          <w:lang w:bidi="zh-CN"/>
        </w:rPr>
        <w:t>行业；制造商为</w:t>
      </w:r>
      <w:r>
        <w:rPr>
          <w:sz w:val="28"/>
          <w:szCs w:val="28"/>
          <w:u w:val="single"/>
          <w:lang w:bidi="zh-CN"/>
        </w:rPr>
        <w:t>（企业名称）</w:t>
      </w:r>
      <w:r>
        <w:rPr>
          <w:sz w:val="28"/>
          <w:szCs w:val="28"/>
          <w:lang w:bidi="zh-CN"/>
        </w:rPr>
        <w:t>，从业人员</w:t>
      </w:r>
      <w:r>
        <w:rPr>
          <w:rFonts w:hint="eastAsia" w:ascii="宋体" w:hAnsi="宋体"/>
          <w:sz w:val="24"/>
          <w:szCs w:val="21"/>
        </w:rPr>
        <w:t>______</w:t>
      </w:r>
      <w:r>
        <w:rPr>
          <w:sz w:val="28"/>
          <w:szCs w:val="28"/>
          <w:lang w:bidi="zh-CN"/>
        </w:rPr>
        <w:t>人，营业收入为</w:t>
      </w:r>
      <w:r>
        <w:rPr>
          <w:rFonts w:hint="eastAsia" w:ascii="宋体" w:hAnsi="宋体"/>
          <w:sz w:val="24"/>
          <w:szCs w:val="21"/>
        </w:rPr>
        <w:t>______</w:t>
      </w:r>
      <w:r>
        <w:rPr>
          <w:sz w:val="28"/>
          <w:szCs w:val="28"/>
          <w:lang w:bidi="zh-CN"/>
        </w:rPr>
        <w:t>万元，资产总额为</w:t>
      </w:r>
      <w:r>
        <w:rPr>
          <w:rFonts w:hint="eastAsia" w:ascii="宋体" w:hAnsi="宋体"/>
          <w:sz w:val="24"/>
          <w:szCs w:val="21"/>
        </w:rPr>
        <w:t>______</w:t>
      </w:r>
      <w:r>
        <w:rPr>
          <w:sz w:val="28"/>
          <w:szCs w:val="28"/>
          <w:lang w:bidi="zh-CN"/>
        </w:rPr>
        <w:t>万元，属于</w:t>
      </w:r>
      <w:r>
        <w:rPr>
          <w:sz w:val="28"/>
          <w:szCs w:val="28"/>
          <w:u w:val="single"/>
          <w:lang w:bidi="zh-CN"/>
        </w:rPr>
        <w:t>（中型企业、小型企业、微型企业）</w:t>
      </w:r>
      <w:r>
        <w:rPr>
          <w:sz w:val="28"/>
          <w:szCs w:val="28"/>
          <w:lang w:bidi="zh-CN"/>
        </w:rPr>
        <w:t>；</w:t>
      </w:r>
    </w:p>
    <w:p w14:paraId="7A075534">
      <w:pPr>
        <w:snapToGrid w:val="0"/>
        <w:spacing w:line="360" w:lineRule="auto"/>
        <w:outlineLvl w:val="0"/>
        <w:rPr>
          <w:sz w:val="28"/>
          <w:szCs w:val="28"/>
          <w:lang w:bidi="zh-CN"/>
        </w:rPr>
      </w:pPr>
      <w:r>
        <w:rPr>
          <w:sz w:val="28"/>
          <w:szCs w:val="28"/>
          <w:lang w:bidi="zh-CN"/>
        </w:rPr>
        <w:t>……</w:t>
      </w:r>
    </w:p>
    <w:p w14:paraId="42AAC1B6">
      <w:pPr>
        <w:snapToGrid w:val="0"/>
        <w:spacing w:line="360" w:lineRule="auto"/>
        <w:ind w:firstLine="560" w:firstLineChars="200"/>
        <w:outlineLvl w:val="0"/>
        <w:rPr>
          <w:sz w:val="28"/>
          <w:szCs w:val="28"/>
          <w:lang w:bidi="zh-CN"/>
        </w:rPr>
      </w:pPr>
      <w:r>
        <w:rPr>
          <w:sz w:val="28"/>
          <w:szCs w:val="28"/>
          <w:lang w:bidi="zh-CN"/>
        </w:rPr>
        <w:t>以上企业，不属于大企业的分支机构，不存在控股股东为大企业的情形，也不存在与大企业的负责人为同一人的情形。</w:t>
      </w:r>
    </w:p>
    <w:p w14:paraId="76C9A93B">
      <w:pPr>
        <w:snapToGrid w:val="0"/>
        <w:spacing w:line="360" w:lineRule="auto"/>
        <w:ind w:firstLine="560" w:firstLineChars="200"/>
        <w:outlineLvl w:val="0"/>
        <w:rPr>
          <w:sz w:val="28"/>
          <w:szCs w:val="28"/>
          <w:lang w:bidi="zh-CN"/>
        </w:rPr>
      </w:pPr>
      <w:r>
        <w:rPr>
          <w:sz w:val="28"/>
          <w:szCs w:val="28"/>
          <w:lang w:bidi="zh-CN"/>
        </w:rPr>
        <w:t>本企业对上述声明内容的真实性负责。如有虚假，将依法承担相应责任。</w:t>
      </w:r>
    </w:p>
    <w:p w14:paraId="291C8C65">
      <w:pPr>
        <w:snapToGrid w:val="0"/>
        <w:spacing w:line="300" w:lineRule="auto"/>
        <w:outlineLvl w:val="0"/>
        <w:rPr>
          <w:rFonts w:hint="eastAsia" w:ascii="宋体" w:hAnsi="宋体" w:cs="宋体"/>
          <w:sz w:val="21"/>
          <w:szCs w:val="21"/>
          <w:lang w:bidi="zh-CN"/>
        </w:rPr>
      </w:pPr>
      <w:r>
        <w:rPr>
          <w:rFonts w:hint="eastAsia" w:ascii="宋体" w:hAnsi="宋体" w:cs="宋体"/>
          <w:szCs w:val="21"/>
          <w:lang w:bidi="zh-CN"/>
        </w:rPr>
        <w:t>注：</w:t>
      </w:r>
      <w:r>
        <w:rPr>
          <w:rFonts w:hint="eastAsia" w:ascii="宋体" w:hAnsi="宋体" w:cs="宋体"/>
          <w:sz w:val="21"/>
          <w:szCs w:val="21"/>
          <w:lang w:bidi="zh-CN"/>
        </w:rPr>
        <w:t>1.如项目属性为“货物”，请按本表填写。</w:t>
      </w:r>
    </w:p>
    <w:p w14:paraId="0311FBD9">
      <w:pPr>
        <w:snapToGrid w:val="0"/>
        <w:spacing w:line="300" w:lineRule="auto"/>
        <w:ind w:firstLine="420" w:firstLineChars="200"/>
        <w:outlineLvl w:val="0"/>
        <w:rPr>
          <w:rFonts w:ascii="宋体" w:hAnsi="宋体" w:cs="宋体"/>
          <w:sz w:val="21"/>
          <w:szCs w:val="21"/>
          <w:lang w:bidi="zh-CN"/>
        </w:rPr>
      </w:pPr>
      <w:r>
        <w:rPr>
          <w:rFonts w:hint="eastAsia" w:ascii="宋体" w:hAnsi="宋体" w:cs="宋体"/>
          <w:sz w:val="21"/>
          <w:szCs w:val="21"/>
          <w:lang w:bidi="zh-CN"/>
        </w:rPr>
        <w:t>2.从业人员、营业收入、资产总额填报上一年度数据，无上一年度数据的新成立企业可不填报。</w:t>
      </w:r>
    </w:p>
    <w:p w14:paraId="56B06295">
      <w:pPr>
        <w:snapToGrid w:val="0"/>
        <w:spacing w:line="300" w:lineRule="auto"/>
        <w:ind w:firstLine="420" w:firstLineChars="200"/>
        <w:outlineLvl w:val="0"/>
        <w:rPr>
          <w:rFonts w:hint="eastAsia" w:ascii="宋体" w:hAnsi="宋体" w:cs="宋体"/>
          <w:sz w:val="21"/>
          <w:szCs w:val="21"/>
          <w:lang w:bidi="zh-CN"/>
        </w:rPr>
      </w:pPr>
      <w:r>
        <w:rPr>
          <w:rFonts w:hint="eastAsia" w:ascii="宋体" w:hAnsi="宋体" w:cs="宋体"/>
          <w:sz w:val="21"/>
          <w:szCs w:val="21"/>
          <w:lang w:bidi="zh-CN"/>
        </w:rPr>
        <w:t>3.响应供应商须根据上述要求，详细列明货物清单中所有产品制造商的具体情况，否则不能享受中小微企业扶持政策。</w:t>
      </w:r>
    </w:p>
    <w:p w14:paraId="1065E65F">
      <w:pPr>
        <w:pStyle w:val="2"/>
        <w:ind w:firstLine="420" w:firstLineChars="200"/>
        <w:rPr>
          <w:rFonts w:hint="eastAsia"/>
          <w:sz w:val="21"/>
          <w:szCs w:val="21"/>
          <w:lang w:bidi="zh-CN"/>
        </w:rPr>
      </w:pPr>
      <w:r>
        <w:rPr>
          <w:rFonts w:hint="eastAsia" w:ascii="宋体" w:hAnsi="宋体" w:cs="宋体"/>
          <w:sz w:val="21"/>
          <w:szCs w:val="21"/>
          <w:lang w:bidi="zh-CN"/>
        </w:rPr>
        <w:t>4.中标</w:t>
      </w:r>
      <w:r>
        <w:rPr>
          <w:rFonts w:ascii="宋体" w:hAnsi="宋体" w:cs="宋体"/>
          <w:sz w:val="21"/>
          <w:szCs w:val="21"/>
          <w:lang w:bidi="zh-CN"/>
        </w:rPr>
        <w:t>（</w:t>
      </w:r>
      <w:r>
        <w:rPr>
          <w:rFonts w:hint="eastAsia" w:ascii="宋体" w:hAnsi="宋体" w:cs="宋体"/>
          <w:sz w:val="21"/>
          <w:szCs w:val="21"/>
          <w:lang w:bidi="zh-CN"/>
        </w:rPr>
        <w:t>成交</w:t>
      </w:r>
      <w:r>
        <w:rPr>
          <w:rFonts w:ascii="宋体" w:hAnsi="宋体" w:cs="宋体"/>
          <w:sz w:val="21"/>
          <w:szCs w:val="21"/>
          <w:lang w:bidi="zh-CN"/>
        </w:rPr>
        <w:t>）</w:t>
      </w:r>
      <w:r>
        <w:rPr>
          <w:rFonts w:hint="eastAsia" w:ascii="宋体" w:hAnsi="宋体" w:cs="宋体"/>
          <w:sz w:val="21"/>
          <w:szCs w:val="21"/>
          <w:lang w:bidi="zh-CN"/>
        </w:rPr>
        <w:t>供应商的《中小企业声明函》将随中标</w:t>
      </w:r>
      <w:r>
        <w:rPr>
          <w:rFonts w:ascii="宋体" w:hAnsi="宋体" w:cs="宋体"/>
          <w:sz w:val="21"/>
          <w:szCs w:val="21"/>
          <w:lang w:bidi="zh-CN"/>
        </w:rPr>
        <w:t>（</w:t>
      </w:r>
      <w:r>
        <w:rPr>
          <w:rFonts w:hint="eastAsia" w:ascii="宋体" w:hAnsi="宋体" w:cs="宋体"/>
          <w:sz w:val="21"/>
          <w:szCs w:val="21"/>
          <w:lang w:bidi="zh-CN"/>
        </w:rPr>
        <w:t>成交</w:t>
      </w:r>
      <w:r>
        <w:rPr>
          <w:rFonts w:ascii="宋体" w:hAnsi="宋体" w:cs="宋体"/>
          <w:sz w:val="21"/>
          <w:szCs w:val="21"/>
          <w:lang w:bidi="zh-CN"/>
        </w:rPr>
        <w:t>）</w:t>
      </w:r>
      <w:r>
        <w:rPr>
          <w:rFonts w:hint="eastAsia" w:ascii="宋体" w:hAnsi="宋体" w:cs="宋体"/>
          <w:sz w:val="21"/>
          <w:szCs w:val="21"/>
          <w:lang w:bidi="zh-CN"/>
        </w:rPr>
        <w:t>结果公告进行公示。供应商按照本办法规定提供声明函内容不实的，属于提供虚假材料谋取中标、成交，依照《中华人民共和国政府采购法》等国家有关规定追究相应责任。</w:t>
      </w:r>
    </w:p>
    <w:p w14:paraId="72000522">
      <w:pPr>
        <w:snapToGrid w:val="0"/>
        <w:spacing w:line="300" w:lineRule="auto"/>
        <w:jc w:val="center"/>
        <w:outlineLvl w:val="0"/>
        <w:rPr>
          <w:rFonts w:hint="eastAsia"/>
          <w:sz w:val="28"/>
          <w:szCs w:val="28"/>
          <w:lang w:bidi="zh-CN"/>
        </w:rPr>
      </w:pPr>
      <w:r>
        <w:rPr>
          <w:rFonts w:hint="eastAsia"/>
          <w:sz w:val="28"/>
          <w:szCs w:val="28"/>
          <w:lang w:bidi="zh-CN"/>
        </w:rPr>
        <w:t xml:space="preserve">                      </w:t>
      </w:r>
      <w:r>
        <w:rPr>
          <w:sz w:val="28"/>
          <w:szCs w:val="28"/>
          <w:lang w:bidi="zh-CN"/>
        </w:rPr>
        <w:t>企业名称（盖章）：</w:t>
      </w:r>
    </w:p>
    <w:p w14:paraId="67CA54A2">
      <w:pPr>
        <w:snapToGrid w:val="0"/>
        <w:spacing w:line="300" w:lineRule="auto"/>
        <w:jc w:val="center"/>
        <w:outlineLvl w:val="0"/>
        <w:rPr>
          <w:sz w:val="28"/>
          <w:szCs w:val="28"/>
          <w:lang w:bidi="zh-CN"/>
        </w:rPr>
      </w:pPr>
      <w:r>
        <w:rPr>
          <w:rFonts w:hint="eastAsia"/>
          <w:sz w:val="28"/>
          <w:szCs w:val="28"/>
          <w:lang w:bidi="zh-CN"/>
        </w:rPr>
        <w:t xml:space="preserve">          </w:t>
      </w:r>
      <w:r>
        <w:rPr>
          <w:sz w:val="28"/>
          <w:szCs w:val="28"/>
          <w:lang w:bidi="zh-CN"/>
        </w:rPr>
        <w:t>日期：</w:t>
      </w:r>
    </w:p>
    <w:p w14:paraId="72159AB2">
      <w:pPr>
        <w:snapToGrid w:val="0"/>
        <w:spacing w:line="300" w:lineRule="auto"/>
        <w:jc w:val="center"/>
        <w:outlineLvl w:val="0"/>
        <w:rPr>
          <w:b/>
          <w:bCs/>
          <w:sz w:val="28"/>
          <w:szCs w:val="28"/>
          <w:lang w:bidi="zh-CN"/>
        </w:rPr>
      </w:pPr>
      <w:r>
        <w:rPr>
          <w:b/>
          <w:bCs/>
          <w:sz w:val="28"/>
          <w:szCs w:val="28"/>
          <w:lang w:bidi="zh-CN"/>
        </w:rPr>
        <w:t>中小企业声明函（工程、服务）</w:t>
      </w:r>
    </w:p>
    <w:p w14:paraId="6BE7D048">
      <w:pPr>
        <w:snapToGrid w:val="0"/>
        <w:spacing w:line="360" w:lineRule="auto"/>
        <w:ind w:firstLine="560" w:firstLineChars="200"/>
        <w:outlineLvl w:val="0"/>
        <w:rPr>
          <w:sz w:val="28"/>
          <w:szCs w:val="28"/>
          <w:lang w:bidi="zh-CN"/>
        </w:rPr>
      </w:pPr>
      <w:r>
        <w:rPr>
          <w:sz w:val="28"/>
          <w:szCs w:val="28"/>
          <w:lang w:bidi="zh-CN"/>
        </w:rPr>
        <w:t>本公司（联合体）郑重声明，根据《政府采购促进中小企业发展管理办法》（财库</w:t>
      </w:r>
      <w:r>
        <w:rPr>
          <w:rFonts w:hint="eastAsia"/>
          <w:sz w:val="28"/>
          <w:szCs w:val="28"/>
          <w:lang w:bidi="zh-CN"/>
        </w:rPr>
        <w:t>﹝</w:t>
      </w:r>
      <w:r>
        <w:rPr>
          <w:sz w:val="28"/>
          <w:szCs w:val="28"/>
          <w:lang w:bidi="zh-CN"/>
        </w:rPr>
        <w:t>2020</w:t>
      </w:r>
      <w:r>
        <w:rPr>
          <w:rFonts w:hint="eastAsia"/>
          <w:sz w:val="28"/>
          <w:szCs w:val="28"/>
          <w:lang w:bidi="zh-CN"/>
        </w:rPr>
        <w:t>﹞</w:t>
      </w:r>
      <w:r>
        <w:rPr>
          <w:sz w:val="28"/>
          <w:szCs w:val="28"/>
          <w:lang w:bidi="zh-CN"/>
        </w:rPr>
        <w:t>46号）的规定，本公司（联合体）参加</w:t>
      </w:r>
      <w:r>
        <w:rPr>
          <w:sz w:val="28"/>
          <w:szCs w:val="28"/>
          <w:u w:val="single"/>
          <w:lang w:bidi="zh-CN"/>
        </w:rPr>
        <w:t>（单位名称）</w:t>
      </w:r>
      <w:r>
        <w:rPr>
          <w:sz w:val="28"/>
          <w:szCs w:val="28"/>
          <w:lang w:bidi="zh-CN"/>
        </w:rPr>
        <w:t>的</w:t>
      </w:r>
      <w:r>
        <w:rPr>
          <w:sz w:val="28"/>
          <w:szCs w:val="28"/>
          <w:u w:val="single"/>
          <w:lang w:bidi="zh-CN"/>
        </w:rPr>
        <w:t>（项目名称）</w:t>
      </w:r>
      <w:r>
        <w:rPr>
          <w:sz w:val="28"/>
          <w:szCs w:val="28"/>
          <w:lang w:bidi="zh-CN"/>
        </w:rPr>
        <w:t>采购活动，工程的施工单位全部为符合政策要求的中小</w:t>
      </w:r>
      <w:r>
        <w:rPr>
          <w:rFonts w:hint="eastAsia"/>
          <w:sz w:val="28"/>
          <w:szCs w:val="28"/>
          <w:lang w:bidi="zh-CN"/>
        </w:rPr>
        <w:t>微</w:t>
      </w:r>
      <w:r>
        <w:rPr>
          <w:sz w:val="28"/>
          <w:szCs w:val="28"/>
          <w:lang w:bidi="zh-CN"/>
        </w:rPr>
        <w:t>企业（或者：服务全部由符合政策要求的中小</w:t>
      </w:r>
      <w:r>
        <w:rPr>
          <w:rFonts w:hint="eastAsia"/>
          <w:sz w:val="28"/>
          <w:szCs w:val="28"/>
          <w:lang w:bidi="zh-CN"/>
        </w:rPr>
        <w:t>微</w:t>
      </w:r>
      <w:r>
        <w:rPr>
          <w:sz w:val="28"/>
          <w:szCs w:val="28"/>
          <w:lang w:bidi="zh-CN"/>
        </w:rPr>
        <w:t>企业承接）。相关企业（含联合体中的中小</w:t>
      </w:r>
      <w:r>
        <w:rPr>
          <w:rFonts w:hint="eastAsia"/>
          <w:sz w:val="28"/>
          <w:szCs w:val="28"/>
          <w:lang w:bidi="zh-CN"/>
        </w:rPr>
        <w:t>微</w:t>
      </w:r>
      <w:r>
        <w:rPr>
          <w:sz w:val="28"/>
          <w:szCs w:val="28"/>
          <w:lang w:bidi="zh-CN"/>
        </w:rPr>
        <w:t>企业、签订分包意向协议的中小</w:t>
      </w:r>
      <w:r>
        <w:rPr>
          <w:rFonts w:hint="eastAsia"/>
          <w:sz w:val="28"/>
          <w:szCs w:val="28"/>
          <w:lang w:bidi="zh-CN"/>
        </w:rPr>
        <w:t>微</w:t>
      </w:r>
      <w:r>
        <w:rPr>
          <w:sz w:val="28"/>
          <w:szCs w:val="28"/>
          <w:lang w:bidi="zh-CN"/>
        </w:rPr>
        <w:t>企业）的具体情况如下：</w:t>
      </w:r>
    </w:p>
    <w:p w14:paraId="5219723F">
      <w:pPr>
        <w:snapToGrid w:val="0"/>
        <w:spacing w:line="360" w:lineRule="auto"/>
        <w:jc w:val="left"/>
        <w:outlineLvl w:val="0"/>
        <w:rPr>
          <w:sz w:val="28"/>
          <w:szCs w:val="28"/>
          <w:lang w:bidi="zh-CN"/>
        </w:rPr>
      </w:pPr>
      <w:r>
        <w:rPr>
          <w:rFonts w:hint="eastAsia"/>
          <w:sz w:val="28"/>
          <w:szCs w:val="28"/>
          <w:lang w:bidi="zh-CN"/>
        </w:rPr>
        <w:t>1.</w:t>
      </w:r>
      <w:r>
        <w:rPr>
          <w:sz w:val="28"/>
          <w:szCs w:val="28"/>
          <w:u w:val="single"/>
          <w:lang w:bidi="zh-CN"/>
        </w:rPr>
        <w:t>（标的名称）</w:t>
      </w:r>
      <w:r>
        <w:rPr>
          <w:sz w:val="28"/>
          <w:szCs w:val="28"/>
          <w:lang w:bidi="zh-CN"/>
        </w:rPr>
        <w:t>，属于（</w:t>
      </w:r>
      <w:r>
        <w:rPr>
          <w:sz w:val="28"/>
          <w:szCs w:val="28"/>
          <w:u w:val="single"/>
          <w:lang w:bidi="zh-CN"/>
        </w:rPr>
        <w:t>采购文件中明确的所属行业）</w:t>
      </w:r>
      <w:r>
        <w:rPr>
          <w:sz w:val="28"/>
          <w:szCs w:val="28"/>
          <w:lang w:bidi="zh-CN"/>
        </w:rPr>
        <w:t>；承建（承接）企业为</w:t>
      </w:r>
      <w:r>
        <w:rPr>
          <w:sz w:val="28"/>
          <w:szCs w:val="28"/>
          <w:u w:val="single"/>
          <w:lang w:bidi="zh-CN"/>
        </w:rPr>
        <w:t>（企业名称）</w:t>
      </w:r>
      <w:r>
        <w:rPr>
          <w:sz w:val="28"/>
          <w:szCs w:val="28"/>
          <w:lang w:bidi="zh-CN"/>
        </w:rPr>
        <w:t>，从业人员</w:t>
      </w:r>
      <w:r>
        <w:rPr>
          <w:rFonts w:hint="eastAsia" w:ascii="宋体" w:hAnsi="宋体"/>
          <w:sz w:val="24"/>
          <w:szCs w:val="21"/>
        </w:rPr>
        <w:t>______</w:t>
      </w:r>
      <w:r>
        <w:rPr>
          <w:sz w:val="28"/>
          <w:szCs w:val="28"/>
          <w:lang w:bidi="zh-CN"/>
        </w:rPr>
        <w:t>人，营业收入为</w:t>
      </w:r>
      <w:r>
        <w:rPr>
          <w:rFonts w:hint="eastAsia" w:ascii="宋体" w:hAnsi="宋体"/>
          <w:sz w:val="24"/>
          <w:szCs w:val="21"/>
        </w:rPr>
        <w:t>______</w:t>
      </w:r>
      <w:r>
        <w:rPr>
          <w:sz w:val="28"/>
          <w:szCs w:val="28"/>
          <w:lang w:bidi="zh-CN"/>
        </w:rPr>
        <w:t>万元，资产总额为</w:t>
      </w:r>
      <w:r>
        <w:rPr>
          <w:rFonts w:hint="eastAsia" w:ascii="宋体" w:hAnsi="宋体"/>
          <w:sz w:val="24"/>
          <w:szCs w:val="21"/>
        </w:rPr>
        <w:t>______</w:t>
      </w:r>
      <w:r>
        <w:rPr>
          <w:sz w:val="28"/>
          <w:szCs w:val="28"/>
          <w:lang w:bidi="zh-CN"/>
        </w:rPr>
        <w:t>万元，属于</w:t>
      </w:r>
      <w:r>
        <w:rPr>
          <w:sz w:val="28"/>
          <w:szCs w:val="28"/>
          <w:u w:val="single"/>
          <w:lang w:bidi="zh-CN"/>
        </w:rPr>
        <w:t>（中型企业、小型企业、微型企业）</w:t>
      </w:r>
      <w:r>
        <w:rPr>
          <w:sz w:val="28"/>
          <w:szCs w:val="28"/>
          <w:lang w:bidi="zh-CN"/>
        </w:rPr>
        <w:t>；</w:t>
      </w:r>
    </w:p>
    <w:p w14:paraId="531C0A4B">
      <w:pPr>
        <w:snapToGrid w:val="0"/>
        <w:spacing w:line="360" w:lineRule="auto"/>
        <w:jc w:val="left"/>
        <w:outlineLvl w:val="0"/>
        <w:rPr>
          <w:sz w:val="28"/>
          <w:szCs w:val="28"/>
          <w:lang w:bidi="zh-CN"/>
        </w:rPr>
      </w:pPr>
      <w:r>
        <w:rPr>
          <w:rFonts w:hint="eastAsia"/>
          <w:sz w:val="28"/>
          <w:szCs w:val="28"/>
          <w:lang w:bidi="zh-CN"/>
        </w:rPr>
        <w:t>2.</w:t>
      </w:r>
      <w:r>
        <w:rPr>
          <w:sz w:val="28"/>
          <w:szCs w:val="28"/>
          <w:u w:val="single"/>
          <w:lang w:bidi="zh-CN"/>
        </w:rPr>
        <w:t>（标的名称）</w:t>
      </w:r>
      <w:r>
        <w:rPr>
          <w:sz w:val="28"/>
          <w:szCs w:val="28"/>
          <w:lang w:bidi="zh-CN"/>
        </w:rPr>
        <w:t>，属于（</w:t>
      </w:r>
      <w:r>
        <w:rPr>
          <w:sz w:val="28"/>
          <w:szCs w:val="28"/>
          <w:u w:val="single"/>
          <w:lang w:bidi="zh-CN"/>
        </w:rPr>
        <w:t>采购文件中明确的所属行业）</w:t>
      </w:r>
      <w:r>
        <w:rPr>
          <w:sz w:val="28"/>
          <w:szCs w:val="28"/>
          <w:lang w:bidi="zh-CN"/>
        </w:rPr>
        <w:t>；承建（承接）企业为</w:t>
      </w:r>
      <w:r>
        <w:rPr>
          <w:sz w:val="28"/>
          <w:szCs w:val="28"/>
          <w:u w:val="single"/>
          <w:lang w:bidi="zh-CN"/>
        </w:rPr>
        <w:t>（企业名称）</w:t>
      </w:r>
      <w:r>
        <w:rPr>
          <w:sz w:val="28"/>
          <w:szCs w:val="28"/>
          <w:lang w:bidi="zh-CN"/>
        </w:rPr>
        <w:t>，从业人员</w:t>
      </w:r>
      <w:r>
        <w:rPr>
          <w:rFonts w:hint="eastAsia" w:ascii="宋体" w:hAnsi="宋体"/>
          <w:sz w:val="24"/>
          <w:szCs w:val="21"/>
        </w:rPr>
        <w:t>______</w:t>
      </w:r>
      <w:r>
        <w:rPr>
          <w:sz w:val="28"/>
          <w:szCs w:val="28"/>
          <w:lang w:bidi="zh-CN"/>
        </w:rPr>
        <w:t>人，营业收入为</w:t>
      </w:r>
      <w:r>
        <w:rPr>
          <w:rFonts w:hint="eastAsia" w:ascii="宋体" w:hAnsi="宋体"/>
          <w:sz w:val="24"/>
          <w:szCs w:val="21"/>
        </w:rPr>
        <w:t>______</w:t>
      </w:r>
      <w:r>
        <w:rPr>
          <w:sz w:val="28"/>
          <w:szCs w:val="28"/>
          <w:lang w:bidi="zh-CN"/>
        </w:rPr>
        <w:t>万元，资产总额为</w:t>
      </w:r>
      <w:r>
        <w:rPr>
          <w:rFonts w:hint="eastAsia" w:ascii="宋体" w:hAnsi="宋体"/>
          <w:sz w:val="24"/>
          <w:szCs w:val="21"/>
        </w:rPr>
        <w:t>______</w:t>
      </w:r>
      <w:r>
        <w:rPr>
          <w:sz w:val="28"/>
          <w:szCs w:val="28"/>
          <w:lang w:bidi="zh-CN"/>
        </w:rPr>
        <w:t>万元，属于</w:t>
      </w:r>
      <w:r>
        <w:rPr>
          <w:sz w:val="28"/>
          <w:szCs w:val="28"/>
          <w:u w:val="single"/>
          <w:lang w:bidi="zh-CN"/>
        </w:rPr>
        <w:t>（中型企业、小型企业、微型企业）</w:t>
      </w:r>
      <w:r>
        <w:rPr>
          <w:sz w:val="28"/>
          <w:szCs w:val="28"/>
          <w:lang w:bidi="zh-CN"/>
        </w:rPr>
        <w:t>；</w:t>
      </w:r>
    </w:p>
    <w:p w14:paraId="182A12BC">
      <w:pPr>
        <w:snapToGrid w:val="0"/>
        <w:spacing w:line="360" w:lineRule="auto"/>
        <w:jc w:val="left"/>
        <w:outlineLvl w:val="0"/>
        <w:rPr>
          <w:sz w:val="28"/>
          <w:szCs w:val="28"/>
          <w:lang w:bidi="zh-CN"/>
        </w:rPr>
      </w:pPr>
      <w:r>
        <w:rPr>
          <w:sz w:val="28"/>
          <w:szCs w:val="28"/>
          <w:lang w:bidi="zh-CN"/>
        </w:rPr>
        <w:t>……</w:t>
      </w:r>
    </w:p>
    <w:p w14:paraId="7CCADF44">
      <w:pPr>
        <w:snapToGrid w:val="0"/>
        <w:spacing w:line="360" w:lineRule="auto"/>
        <w:ind w:firstLine="560" w:firstLineChars="200"/>
        <w:outlineLvl w:val="0"/>
        <w:rPr>
          <w:sz w:val="28"/>
          <w:szCs w:val="28"/>
          <w:lang w:bidi="zh-CN"/>
        </w:rPr>
      </w:pPr>
      <w:r>
        <w:rPr>
          <w:sz w:val="28"/>
          <w:szCs w:val="28"/>
          <w:lang w:bidi="zh-CN"/>
        </w:rPr>
        <w:t>以上企业，不属于大企业的分支机构，不存在控股股东为大企业的情形，也不存在与大企业的负责人为同一人的情形。</w:t>
      </w:r>
    </w:p>
    <w:p w14:paraId="52B61B2C">
      <w:pPr>
        <w:snapToGrid w:val="0"/>
        <w:spacing w:line="360" w:lineRule="auto"/>
        <w:ind w:firstLine="560" w:firstLineChars="200"/>
        <w:outlineLvl w:val="0"/>
        <w:rPr>
          <w:sz w:val="28"/>
          <w:szCs w:val="28"/>
          <w:lang w:bidi="zh-CN"/>
        </w:rPr>
      </w:pPr>
      <w:r>
        <w:rPr>
          <w:sz w:val="28"/>
          <w:szCs w:val="28"/>
          <w:lang w:bidi="zh-CN"/>
        </w:rPr>
        <w:t>本企业对上述声明内容的真实性负责。如有虚假，将依法承担相应责任。</w:t>
      </w:r>
    </w:p>
    <w:p w14:paraId="0C3AD0B9">
      <w:pPr>
        <w:snapToGrid w:val="0"/>
        <w:spacing w:line="300" w:lineRule="auto"/>
        <w:outlineLvl w:val="0"/>
        <w:rPr>
          <w:rFonts w:hint="eastAsia" w:ascii="宋体" w:hAnsi="宋体" w:cs="宋体"/>
          <w:szCs w:val="21"/>
          <w:lang w:bidi="zh-CN"/>
        </w:rPr>
      </w:pPr>
      <w:r>
        <w:rPr>
          <w:rFonts w:hint="eastAsia" w:ascii="宋体" w:hAnsi="宋体" w:cs="宋体"/>
          <w:szCs w:val="21"/>
          <w:lang w:bidi="zh-CN"/>
        </w:rPr>
        <w:t>注：1.如项目属性为“服务”或“工程”，请按本表填写。</w:t>
      </w:r>
    </w:p>
    <w:p w14:paraId="0927178D">
      <w:pPr>
        <w:snapToGrid w:val="0"/>
        <w:spacing w:line="300" w:lineRule="auto"/>
        <w:ind w:firstLine="420" w:firstLineChars="200"/>
        <w:outlineLvl w:val="0"/>
        <w:rPr>
          <w:rFonts w:hint="eastAsia" w:ascii="宋体" w:hAnsi="宋体" w:cs="宋体"/>
          <w:szCs w:val="21"/>
          <w:lang w:bidi="zh-CN"/>
        </w:rPr>
      </w:pPr>
      <w:r>
        <w:rPr>
          <w:rFonts w:hint="eastAsia" w:ascii="宋体" w:hAnsi="宋体" w:cs="宋体"/>
          <w:szCs w:val="21"/>
          <w:lang w:bidi="zh-CN"/>
        </w:rPr>
        <w:t>2.从业人员、营业收入、资产总额填报上一年度数据，无上一年度数据的新成立企业可不填报。</w:t>
      </w:r>
    </w:p>
    <w:p w14:paraId="6513885D">
      <w:pPr>
        <w:snapToGrid w:val="0"/>
        <w:spacing w:line="300" w:lineRule="auto"/>
        <w:ind w:firstLine="420" w:firstLineChars="200"/>
        <w:outlineLvl w:val="0"/>
        <w:rPr>
          <w:rFonts w:hint="eastAsia"/>
          <w:sz w:val="28"/>
          <w:szCs w:val="28"/>
          <w:lang w:bidi="zh-CN"/>
        </w:rPr>
      </w:pPr>
      <w:r>
        <w:rPr>
          <w:rFonts w:hint="eastAsia" w:ascii="宋体" w:hAnsi="宋体" w:cs="宋体"/>
          <w:szCs w:val="21"/>
          <w:lang w:bidi="zh-CN"/>
        </w:rPr>
        <w:t>3.中标</w:t>
      </w:r>
      <w:r>
        <w:rPr>
          <w:rFonts w:ascii="宋体" w:hAnsi="宋体" w:cs="宋体"/>
          <w:szCs w:val="21"/>
          <w:lang w:bidi="zh-CN"/>
        </w:rPr>
        <w:t>（</w:t>
      </w:r>
      <w:r>
        <w:rPr>
          <w:rFonts w:hint="eastAsia" w:ascii="宋体" w:hAnsi="宋体" w:cs="宋体"/>
          <w:szCs w:val="21"/>
          <w:lang w:bidi="zh-CN"/>
        </w:rPr>
        <w:t>成交</w:t>
      </w:r>
      <w:r>
        <w:rPr>
          <w:rFonts w:ascii="宋体" w:hAnsi="宋体" w:cs="宋体"/>
          <w:szCs w:val="21"/>
          <w:lang w:bidi="zh-CN"/>
        </w:rPr>
        <w:t>）</w:t>
      </w:r>
      <w:r>
        <w:rPr>
          <w:rFonts w:hint="eastAsia" w:ascii="宋体" w:hAnsi="宋体" w:cs="宋体"/>
          <w:szCs w:val="21"/>
          <w:lang w:bidi="zh-CN"/>
        </w:rPr>
        <w:t>供应商的《中小企业声明函》将随中标</w:t>
      </w:r>
      <w:r>
        <w:rPr>
          <w:rFonts w:ascii="宋体" w:hAnsi="宋体" w:cs="宋体"/>
          <w:szCs w:val="21"/>
          <w:lang w:bidi="zh-CN"/>
        </w:rPr>
        <w:t>（</w:t>
      </w:r>
      <w:r>
        <w:rPr>
          <w:rFonts w:hint="eastAsia" w:ascii="宋体" w:hAnsi="宋体" w:cs="宋体"/>
          <w:szCs w:val="21"/>
          <w:lang w:bidi="zh-CN"/>
        </w:rPr>
        <w:t>成交</w:t>
      </w:r>
      <w:r>
        <w:rPr>
          <w:rFonts w:ascii="宋体" w:hAnsi="宋体" w:cs="宋体"/>
          <w:szCs w:val="21"/>
          <w:lang w:bidi="zh-CN"/>
        </w:rPr>
        <w:t>）</w:t>
      </w:r>
      <w:r>
        <w:rPr>
          <w:rFonts w:hint="eastAsia" w:ascii="宋体" w:hAnsi="宋体" w:cs="宋体"/>
          <w:szCs w:val="21"/>
          <w:lang w:bidi="zh-CN"/>
        </w:rPr>
        <w:t>结果公告进行公示。供应商按照本办法规定提供声明函内容不实的，属于提供虚假材料谋取中标、成交，依照《中华人民共和国政府采购法》等国家有关规定追究相应责任。</w:t>
      </w:r>
    </w:p>
    <w:p w14:paraId="58FE5DA5">
      <w:pPr>
        <w:snapToGrid w:val="0"/>
        <w:spacing w:line="300" w:lineRule="auto"/>
        <w:ind w:firstLine="4900" w:firstLineChars="1750"/>
        <w:outlineLvl w:val="0"/>
        <w:rPr>
          <w:rFonts w:hint="eastAsia"/>
          <w:sz w:val="28"/>
          <w:szCs w:val="28"/>
          <w:lang w:bidi="zh-CN"/>
        </w:rPr>
      </w:pPr>
      <w:r>
        <w:rPr>
          <w:sz w:val="28"/>
          <w:szCs w:val="28"/>
          <w:lang w:bidi="zh-CN"/>
        </w:rPr>
        <w:t>企业名称（盖章）：</w:t>
      </w:r>
    </w:p>
    <w:p w14:paraId="5480D8CD">
      <w:pPr>
        <w:snapToGrid w:val="0"/>
        <w:spacing w:line="300" w:lineRule="auto"/>
        <w:ind w:firstLine="4900" w:firstLineChars="1750"/>
        <w:outlineLvl w:val="0"/>
        <w:rPr>
          <w:sz w:val="28"/>
          <w:szCs w:val="28"/>
          <w:lang w:bidi="zh-CN"/>
        </w:rPr>
      </w:pPr>
      <w:r>
        <w:rPr>
          <w:sz w:val="28"/>
          <w:szCs w:val="28"/>
          <w:lang w:bidi="zh-CN"/>
        </w:rPr>
        <w:t>日期：</w:t>
      </w:r>
    </w:p>
    <w:p w14:paraId="758716F3">
      <w:pPr>
        <w:snapToGrid w:val="0"/>
        <w:spacing w:line="300" w:lineRule="auto"/>
        <w:outlineLvl w:val="0"/>
        <w:rPr>
          <w:rFonts w:eastAsia="方正黑体_GBK"/>
          <w:sz w:val="32"/>
          <w:szCs w:val="32"/>
        </w:rPr>
      </w:pPr>
    </w:p>
    <w:p w14:paraId="3499CBF4">
      <w:pPr>
        <w:snapToGrid w:val="0"/>
        <w:spacing w:line="300" w:lineRule="auto"/>
        <w:outlineLvl w:val="0"/>
        <w:rPr>
          <w:rFonts w:eastAsia="方正黑体_GBK"/>
          <w:sz w:val="32"/>
          <w:szCs w:val="32"/>
        </w:rPr>
      </w:pPr>
    </w:p>
    <w:p w14:paraId="7407B88C">
      <w:pPr>
        <w:snapToGrid w:val="0"/>
        <w:spacing w:line="300" w:lineRule="auto"/>
        <w:outlineLvl w:val="0"/>
        <w:rPr>
          <w:rFonts w:eastAsia="方正黑体_GBK"/>
          <w:sz w:val="32"/>
          <w:szCs w:val="32"/>
        </w:rPr>
      </w:pPr>
      <w:r>
        <w:rPr>
          <w:rFonts w:eastAsia="方正黑体_GBK"/>
          <w:sz w:val="32"/>
          <w:szCs w:val="32"/>
        </w:rPr>
        <w:t>附件10</w:t>
      </w:r>
    </w:p>
    <w:p w14:paraId="48C11779">
      <w:pPr>
        <w:spacing w:line="460" w:lineRule="exact"/>
        <w:jc w:val="center"/>
        <w:rPr>
          <w:rFonts w:hint="eastAsia" w:ascii="宋体" w:hAnsi="宋体"/>
          <w:b/>
          <w:sz w:val="32"/>
          <w:szCs w:val="32"/>
        </w:rPr>
      </w:pPr>
      <w:r>
        <w:rPr>
          <w:rFonts w:hint="eastAsia" w:ascii="宋体" w:hAnsi="宋体"/>
          <w:b/>
          <w:sz w:val="32"/>
          <w:szCs w:val="32"/>
        </w:rPr>
        <w:t>残疾人福利性单位声明函</w:t>
      </w:r>
    </w:p>
    <w:p w14:paraId="21508B42">
      <w:pPr>
        <w:spacing w:line="588" w:lineRule="exact"/>
        <w:ind w:firstLine="560" w:firstLineChars="200"/>
        <w:rPr>
          <w:rFonts w:hint="eastAsia" w:ascii="宋体" w:hAnsi="宋体"/>
          <w:sz w:val="28"/>
          <w:szCs w:val="28"/>
        </w:rPr>
      </w:pPr>
      <w:r>
        <w:rPr>
          <w:rFonts w:hint="eastAsia" w:ascii="宋体" w:hAnsi="宋体"/>
          <w:sz w:val="28"/>
          <w:szCs w:val="28"/>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rFonts w:hint="eastAsia" w:ascii="宋体" w:hAnsi="宋体"/>
          <w:sz w:val="24"/>
          <w:szCs w:val="21"/>
        </w:rPr>
        <w:t>________</w:t>
      </w:r>
      <w:r>
        <w:rPr>
          <w:rFonts w:hint="eastAsia" w:ascii="宋体" w:hAnsi="宋体"/>
          <w:sz w:val="28"/>
          <w:szCs w:val="28"/>
        </w:rPr>
        <w:t>项目采购活动提供本单位制造的货物（由本单位承担工程/提供服务），或者提供其他残疾人福利性单位制造的货物（不包括使用非残疾人福利性单位注册商标的货物）。</w:t>
      </w:r>
    </w:p>
    <w:p w14:paraId="61F2B88C">
      <w:pPr>
        <w:spacing w:line="588" w:lineRule="exact"/>
        <w:ind w:firstLine="560" w:firstLineChars="200"/>
        <w:rPr>
          <w:rFonts w:hint="eastAsia" w:ascii="宋体" w:hAnsi="宋体"/>
          <w:sz w:val="28"/>
          <w:szCs w:val="28"/>
        </w:rPr>
      </w:pPr>
      <w:r>
        <w:rPr>
          <w:rFonts w:hint="eastAsia" w:ascii="宋体" w:hAnsi="宋体"/>
          <w:sz w:val="28"/>
          <w:szCs w:val="28"/>
        </w:rPr>
        <w:t>本单位对上述声明的真实性负责。如有虚假，将依法承担相应责任。</w:t>
      </w:r>
    </w:p>
    <w:p w14:paraId="3D439338">
      <w:pPr>
        <w:spacing w:line="588" w:lineRule="exact"/>
        <w:ind w:firstLine="560" w:firstLineChars="200"/>
        <w:rPr>
          <w:rFonts w:ascii="宋体" w:hAnsi="宋体"/>
          <w:sz w:val="28"/>
          <w:szCs w:val="28"/>
        </w:rPr>
      </w:pPr>
    </w:p>
    <w:p w14:paraId="13AAEFE6">
      <w:pPr>
        <w:snapToGrid w:val="0"/>
        <w:spacing w:line="300" w:lineRule="auto"/>
        <w:outlineLvl w:val="0"/>
        <w:rPr>
          <w:rFonts w:ascii="宋体" w:hAnsi="宋体" w:cs="宋体"/>
          <w:sz w:val="28"/>
          <w:szCs w:val="28"/>
          <w:highlight w:val="green"/>
          <w:lang w:bidi="zh-CN"/>
        </w:rPr>
      </w:pPr>
    </w:p>
    <w:p w14:paraId="537884C8">
      <w:pPr>
        <w:snapToGrid w:val="0"/>
        <w:spacing w:line="300" w:lineRule="auto"/>
        <w:outlineLvl w:val="0"/>
        <w:rPr>
          <w:rFonts w:hint="eastAsia" w:ascii="宋体" w:hAnsi="宋体" w:cs="宋体"/>
          <w:sz w:val="28"/>
          <w:szCs w:val="28"/>
          <w:lang w:bidi="zh-CN"/>
        </w:rPr>
      </w:pPr>
      <w:r>
        <w:rPr>
          <w:rFonts w:hint="eastAsia" w:ascii="宋体" w:hAnsi="宋体" w:cs="宋体"/>
          <w:sz w:val="28"/>
          <w:szCs w:val="28"/>
          <w:lang w:bidi="zh-CN"/>
        </w:rPr>
        <w:t>注：1、供应商如不提供此声明函，价格将不做相应扣除。</w:t>
      </w:r>
    </w:p>
    <w:p w14:paraId="63D6BC75">
      <w:pPr>
        <w:spacing w:line="588" w:lineRule="exact"/>
        <w:ind w:firstLine="560" w:firstLineChars="200"/>
        <w:rPr>
          <w:rFonts w:hint="eastAsia" w:ascii="仿宋_GB2312" w:eastAsia="仿宋_GB2312"/>
          <w:spacing w:val="6"/>
          <w:sz w:val="28"/>
          <w:szCs w:val="28"/>
        </w:rPr>
      </w:pPr>
      <w:r>
        <w:rPr>
          <w:rFonts w:hint="eastAsia" w:ascii="宋体" w:hAnsi="宋体" w:cs="宋体"/>
          <w:sz w:val="28"/>
          <w:szCs w:val="28"/>
          <w:lang w:bidi="zh-CN"/>
        </w:rPr>
        <w:t>2、中标</w:t>
      </w:r>
      <w:r>
        <w:rPr>
          <w:rFonts w:ascii="宋体" w:hAnsi="宋体" w:cs="宋体"/>
          <w:sz w:val="28"/>
          <w:szCs w:val="28"/>
          <w:lang w:bidi="zh-CN"/>
        </w:rPr>
        <w:t>（</w:t>
      </w:r>
      <w:r>
        <w:rPr>
          <w:rFonts w:hint="eastAsia" w:ascii="宋体" w:hAnsi="宋体" w:cs="宋体"/>
          <w:sz w:val="28"/>
          <w:szCs w:val="28"/>
          <w:lang w:bidi="zh-CN"/>
        </w:rPr>
        <w:t>成交</w:t>
      </w:r>
      <w:r>
        <w:rPr>
          <w:rFonts w:ascii="宋体" w:hAnsi="宋体" w:cs="宋体"/>
          <w:sz w:val="28"/>
          <w:szCs w:val="28"/>
          <w:lang w:bidi="zh-CN"/>
        </w:rPr>
        <w:t>）</w:t>
      </w:r>
      <w:r>
        <w:rPr>
          <w:rFonts w:hint="eastAsia" w:ascii="宋体" w:hAnsi="宋体" w:cs="宋体"/>
          <w:sz w:val="28"/>
          <w:szCs w:val="28"/>
          <w:lang w:bidi="zh-CN"/>
        </w:rPr>
        <w:t>供应商为残疾人福利单位的，此声明函将随中标</w:t>
      </w:r>
      <w:r>
        <w:rPr>
          <w:rFonts w:ascii="宋体" w:hAnsi="宋体" w:cs="宋体"/>
          <w:sz w:val="28"/>
          <w:szCs w:val="28"/>
          <w:lang w:bidi="zh-CN"/>
        </w:rPr>
        <w:t>（</w:t>
      </w:r>
      <w:r>
        <w:rPr>
          <w:rFonts w:hint="eastAsia" w:ascii="宋体" w:hAnsi="宋体" w:cs="宋体"/>
          <w:sz w:val="28"/>
          <w:szCs w:val="28"/>
          <w:lang w:bidi="zh-CN"/>
        </w:rPr>
        <w:t>成交</w:t>
      </w:r>
      <w:r>
        <w:rPr>
          <w:rFonts w:ascii="宋体" w:hAnsi="宋体" w:cs="宋体"/>
          <w:sz w:val="28"/>
          <w:szCs w:val="28"/>
          <w:lang w:bidi="zh-CN"/>
        </w:rPr>
        <w:t>）</w:t>
      </w:r>
      <w:r>
        <w:rPr>
          <w:rFonts w:hint="eastAsia" w:ascii="宋体" w:hAnsi="宋体" w:cs="宋体"/>
          <w:sz w:val="28"/>
          <w:szCs w:val="28"/>
          <w:lang w:bidi="zh-CN"/>
        </w:rPr>
        <w:t>结果同时公告，接受社会监督。供应商按照本办法规定提供声明函内容不实的，属于提供虚假材料谋取中标</w:t>
      </w:r>
      <w:r>
        <w:rPr>
          <w:rFonts w:ascii="宋体" w:hAnsi="宋体" w:cs="宋体"/>
          <w:sz w:val="28"/>
          <w:szCs w:val="28"/>
          <w:lang w:bidi="zh-CN"/>
        </w:rPr>
        <w:t>、</w:t>
      </w:r>
      <w:r>
        <w:rPr>
          <w:rFonts w:hint="eastAsia" w:ascii="宋体" w:hAnsi="宋体" w:cs="宋体"/>
          <w:sz w:val="28"/>
          <w:szCs w:val="28"/>
          <w:lang w:bidi="zh-CN"/>
        </w:rPr>
        <w:t>成交，依照《中华人民共和国政府采购法》等国家有关规定追究相应责任。</w:t>
      </w:r>
    </w:p>
    <w:p w14:paraId="362C862C">
      <w:pPr>
        <w:spacing w:line="588" w:lineRule="exact"/>
        <w:ind w:firstLine="584" w:firstLineChars="200"/>
        <w:rPr>
          <w:rFonts w:hint="eastAsia" w:ascii="仿宋_GB2312" w:eastAsia="仿宋_GB2312"/>
          <w:spacing w:val="6"/>
          <w:sz w:val="28"/>
          <w:szCs w:val="28"/>
        </w:rPr>
      </w:pPr>
    </w:p>
    <w:p w14:paraId="0D93793E">
      <w:pPr>
        <w:tabs>
          <w:tab w:val="left" w:pos="4860"/>
        </w:tabs>
        <w:spacing w:line="588" w:lineRule="exact"/>
        <w:ind w:right="1560" w:firstLine="584" w:firstLineChars="200"/>
        <w:jc w:val="center"/>
        <w:rPr>
          <w:rFonts w:ascii="宋体" w:hAnsi="宋体"/>
          <w:sz w:val="28"/>
          <w:szCs w:val="28"/>
        </w:rPr>
      </w:pPr>
      <w:r>
        <w:rPr>
          <w:rFonts w:hint="eastAsia" w:ascii="仿宋_GB2312" w:eastAsia="仿宋_GB2312"/>
          <w:spacing w:val="6"/>
          <w:sz w:val="28"/>
          <w:szCs w:val="28"/>
        </w:rPr>
        <w:t xml:space="preserve">             </w:t>
      </w:r>
      <w:r>
        <w:rPr>
          <w:rFonts w:hint="eastAsia" w:ascii="宋体" w:hAnsi="宋体"/>
          <w:sz w:val="28"/>
          <w:szCs w:val="28"/>
        </w:rPr>
        <w:t xml:space="preserve">           供应商全称（盖章）：</w:t>
      </w:r>
    </w:p>
    <w:p w14:paraId="4BC29AB9">
      <w:pPr>
        <w:tabs>
          <w:tab w:val="left" w:pos="4860"/>
        </w:tabs>
        <w:spacing w:line="588" w:lineRule="exact"/>
        <w:ind w:right="1560" w:firstLine="560" w:firstLineChars="200"/>
        <w:jc w:val="center"/>
        <w:rPr>
          <w:rFonts w:ascii="宋体" w:hAnsi="宋体"/>
          <w:sz w:val="28"/>
          <w:szCs w:val="28"/>
        </w:rPr>
      </w:pPr>
      <w:r>
        <w:rPr>
          <w:rFonts w:hint="eastAsia" w:ascii="宋体" w:hAnsi="宋体"/>
          <w:sz w:val="28"/>
          <w:szCs w:val="28"/>
        </w:rPr>
        <w:t xml:space="preserve">              日  期：</w:t>
      </w:r>
    </w:p>
    <w:p w14:paraId="4925C1FC">
      <w:pPr>
        <w:ind w:firstLine="420"/>
        <w:rPr>
          <w:rFonts w:hint="eastAsia" w:ascii="仿宋_GB2312" w:hAnsi="宋体" w:eastAsia="仿宋_GB2312"/>
          <w:sz w:val="28"/>
          <w:szCs w:val="28"/>
        </w:rPr>
      </w:pPr>
    </w:p>
    <w:p w14:paraId="64F16B95">
      <w:pPr>
        <w:snapToGrid w:val="0"/>
        <w:spacing w:line="300" w:lineRule="auto"/>
        <w:outlineLvl w:val="0"/>
        <w:rPr>
          <w:sz w:val="28"/>
          <w:szCs w:val="28"/>
        </w:rPr>
      </w:pPr>
    </w:p>
    <w:p w14:paraId="5DABF46E">
      <w:pPr>
        <w:pStyle w:val="2"/>
      </w:pPr>
    </w:p>
    <w:p w14:paraId="24E43ED7"/>
    <w:p w14:paraId="1C975D53">
      <w:pPr>
        <w:snapToGrid w:val="0"/>
        <w:spacing w:line="300" w:lineRule="auto"/>
        <w:outlineLvl w:val="0"/>
        <w:rPr>
          <w:rFonts w:eastAsia="方正黑体_GBK"/>
          <w:sz w:val="32"/>
          <w:szCs w:val="32"/>
        </w:rPr>
      </w:pPr>
      <w:r>
        <w:rPr>
          <w:rFonts w:eastAsia="方正黑体_GBK"/>
          <w:sz w:val="32"/>
          <w:szCs w:val="32"/>
        </w:rPr>
        <w:t>附件11</w:t>
      </w:r>
    </w:p>
    <w:p w14:paraId="44D3153A">
      <w:pPr>
        <w:snapToGrid w:val="0"/>
        <w:spacing w:line="420" w:lineRule="exact"/>
        <w:jc w:val="center"/>
        <w:outlineLvl w:val="3"/>
        <w:rPr>
          <w:rFonts w:ascii="Calibri" w:hAnsi="Calibri"/>
          <w:b/>
          <w:bCs/>
          <w:sz w:val="32"/>
          <w:szCs w:val="32"/>
        </w:rPr>
      </w:pPr>
      <w:r>
        <w:rPr>
          <w:rFonts w:hint="eastAsia" w:ascii="Calibri" w:hAnsi="Calibri"/>
          <w:b/>
          <w:bCs/>
          <w:sz w:val="32"/>
          <w:szCs w:val="32"/>
        </w:rPr>
        <w:t>监狱和戒毒企业证明材料</w:t>
      </w:r>
    </w:p>
    <w:p w14:paraId="2FDC6399">
      <w:pPr>
        <w:snapToGrid w:val="0"/>
        <w:spacing w:line="420" w:lineRule="exact"/>
        <w:ind w:firstLine="495" w:firstLineChars="177"/>
        <w:rPr>
          <w:rFonts w:hint="eastAsia" w:ascii="宋体" w:hAnsi="宋体" w:cs="宋体"/>
          <w:sz w:val="28"/>
          <w:szCs w:val="28"/>
        </w:rPr>
      </w:pPr>
    </w:p>
    <w:p w14:paraId="31BC5C51">
      <w:pPr>
        <w:snapToGrid w:val="0"/>
        <w:spacing w:line="420" w:lineRule="exact"/>
        <w:ind w:firstLine="498" w:firstLineChars="177"/>
        <w:rPr>
          <w:rFonts w:hint="eastAsia" w:ascii="宋体" w:hAnsi="宋体" w:cs="宋体"/>
          <w:b/>
          <w:sz w:val="28"/>
          <w:szCs w:val="28"/>
        </w:rPr>
      </w:pPr>
      <w:r>
        <w:rPr>
          <w:rFonts w:hint="eastAsia" w:ascii="宋体" w:hAnsi="宋体" w:cs="宋体"/>
          <w:b/>
          <w:sz w:val="28"/>
          <w:szCs w:val="28"/>
        </w:rPr>
        <w:t>（格式自拟）</w:t>
      </w:r>
    </w:p>
    <w:p w14:paraId="7886B408">
      <w:pPr>
        <w:snapToGrid w:val="0"/>
        <w:spacing w:line="420" w:lineRule="exact"/>
        <w:ind w:firstLine="495" w:firstLineChars="177"/>
        <w:rPr>
          <w:rFonts w:ascii="宋体" w:hAnsi="宋体" w:cs="宋体"/>
          <w:sz w:val="28"/>
          <w:szCs w:val="28"/>
        </w:rPr>
      </w:pPr>
    </w:p>
    <w:p w14:paraId="5750D6CF">
      <w:pPr>
        <w:snapToGrid w:val="0"/>
        <w:spacing w:line="420" w:lineRule="exact"/>
        <w:ind w:firstLine="660" w:firstLineChars="236"/>
        <w:rPr>
          <w:rFonts w:ascii="宋体" w:hAnsi="宋体" w:cs="宋体"/>
          <w:sz w:val="28"/>
          <w:szCs w:val="28"/>
        </w:rPr>
      </w:pPr>
      <w:r>
        <w:rPr>
          <w:rFonts w:hint="eastAsia" w:ascii="宋体" w:hAnsi="宋体" w:cs="宋体"/>
          <w:sz w:val="28"/>
          <w:szCs w:val="28"/>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10DE2C4D">
      <w:pPr>
        <w:snapToGrid w:val="0"/>
        <w:spacing w:line="300" w:lineRule="auto"/>
        <w:outlineLvl w:val="0"/>
        <w:rPr>
          <w:rFonts w:hint="eastAsia"/>
          <w:sz w:val="28"/>
          <w:szCs w:val="28"/>
        </w:rPr>
      </w:pPr>
    </w:p>
    <w:p w14:paraId="29438004">
      <w:pPr>
        <w:snapToGrid w:val="0"/>
        <w:spacing w:line="300" w:lineRule="auto"/>
        <w:outlineLvl w:val="0"/>
        <w:rPr>
          <w:rFonts w:hint="eastAsia"/>
          <w:sz w:val="28"/>
          <w:szCs w:val="28"/>
        </w:rPr>
      </w:pPr>
    </w:p>
    <w:p w14:paraId="6BDF58A1">
      <w:pPr>
        <w:snapToGrid w:val="0"/>
        <w:spacing w:line="300" w:lineRule="auto"/>
        <w:outlineLvl w:val="0"/>
        <w:rPr>
          <w:rFonts w:hint="eastAsia"/>
          <w:sz w:val="28"/>
          <w:szCs w:val="28"/>
        </w:rPr>
      </w:pPr>
    </w:p>
    <w:p w14:paraId="21FDDCB0">
      <w:pPr>
        <w:snapToGrid w:val="0"/>
        <w:spacing w:line="300" w:lineRule="auto"/>
        <w:outlineLvl w:val="0"/>
        <w:rPr>
          <w:rFonts w:hint="eastAsia" w:ascii="宋体" w:hAnsi="宋体" w:cs="宋体"/>
          <w:sz w:val="28"/>
          <w:szCs w:val="28"/>
          <w:lang w:bidi="zh-CN"/>
        </w:rPr>
      </w:pPr>
      <w:r>
        <w:rPr>
          <w:rFonts w:hint="eastAsia" w:ascii="宋体" w:hAnsi="宋体" w:cs="宋体"/>
          <w:sz w:val="28"/>
          <w:szCs w:val="28"/>
          <w:lang w:bidi="zh-CN"/>
        </w:rPr>
        <w:t>注：1、供应商如不提供此声明函，价格将不做相应扣除。</w:t>
      </w:r>
    </w:p>
    <w:p w14:paraId="6C10C269">
      <w:pPr>
        <w:snapToGrid w:val="0"/>
        <w:spacing w:line="300" w:lineRule="auto"/>
        <w:ind w:firstLine="560" w:firstLineChars="200"/>
        <w:outlineLvl w:val="0"/>
        <w:rPr>
          <w:rFonts w:hint="eastAsia"/>
          <w:sz w:val="28"/>
          <w:szCs w:val="28"/>
        </w:rPr>
      </w:pPr>
      <w:r>
        <w:rPr>
          <w:rFonts w:hint="eastAsia" w:ascii="宋体" w:hAnsi="宋体" w:cs="宋体"/>
          <w:sz w:val="28"/>
          <w:szCs w:val="28"/>
          <w:lang w:bidi="zh-CN"/>
        </w:rPr>
        <w:t>2、中标</w:t>
      </w:r>
      <w:r>
        <w:rPr>
          <w:rFonts w:ascii="宋体" w:hAnsi="宋体" w:cs="宋体"/>
          <w:sz w:val="28"/>
          <w:szCs w:val="28"/>
          <w:lang w:bidi="zh-CN"/>
        </w:rPr>
        <w:t>（</w:t>
      </w:r>
      <w:r>
        <w:rPr>
          <w:rFonts w:hint="eastAsia" w:ascii="宋体" w:hAnsi="宋体" w:cs="宋体"/>
          <w:sz w:val="28"/>
          <w:szCs w:val="28"/>
          <w:lang w:bidi="zh-CN"/>
        </w:rPr>
        <w:t>成交</w:t>
      </w:r>
      <w:r>
        <w:rPr>
          <w:rFonts w:ascii="宋体" w:hAnsi="宋体" w:cs="宋体"/>
          <w:sz w:val="28"/>
          <w:szCs w:val="28"/>
          <w:lang w:bidi="zh-CN"/>
        </w:rPr>
        <w:t>）</w:t>
      </w:r>
      <w:r>
        <w:rPr>
          <w:rFonts w:hint="eastAsia" w:ascii="宋体" w:hAnsi="宋体" w:cs="宋体"/>
          <w:sz w:val="28"/>
          <w:szCs w:val="28"/>
          <w:lang w:bidi="zh-CN"/>
        </w:rPr>
        <w:t>供应商为监狱企业的，此声明函将随中标</w:t>
      </w:r>
      <w:r>
        <w:rPr>
          <w:rFonts w:ascii="宋体" w:hAnsi="宋体" w:cs="宋体"/>
          <w:sz w:val="28"/>
          <w:szCs w:val="28"/>
          <w:lang w:bidi="zh-CN"/>
        </w:rPr>
        <w:t>（</w:t>
      </w:r>
      <w:r>
        <w:rPr>
          <w:rFonts w:hint="eastAsia" w:ascii="宋体" w:hAnsi="宋体" w:cs="宋体"/>
          <w:sz w:val="28"/>
          <w:szCs w:val="28"/>
          <w:lang w:bidi="zh-CN"/>
        </w:rPr>
        <w:t>成交</w:t>
      </w:r>
      <w:r>
        <w:rPr>
          <w:rFonts w:ascii="宋体" w:hAnsi="宋体" w:cs="宋体"/>
          <w:sz w:val="28"/>
          <w:szCs w:val="28"/>
          <w:lang w:bidi="zh-CN"/>
        </w:rPr>
        <w:t>）</w:t>
      </w:r>
      <w:r>
        <w:rPr>
          <w:rFonts w:hint="eastAsia" w:ascii="宋体" w:hAnsi="宋体" w:cs="宋体"/>
          <w:sz w:val="28"/>
          <w:szCs w:val="28"/>
          <w:lang w:bidi="zh-CN"/>
        </w:rPr>
        <w:t>结果同时公告，接受社会监督。供应商按照本办法规定提供声明函内容不实的，属于提供虚假材料谋取中标</w:t>
      </w:r>
      <w:r>
        <w:rPr>
          <w:rFonts w:ascii="宋体" w:hAnsi="宋体" w:cs="宋体"/>
          <w:sz w:val="28"/>
          <w:szCs w:val="28"/>
          <w:lang w:bidi="zh-CN"/>
        </w:rPr>
        <w:t>、</w:t>
      </w:r>
      <w:r>
        <w:rPr>
          <w:rFonts w:hint="eastAsia" w:ascii="宋体" w:hAnsi="宋体" w:cs="宋体"/>
          <w:sz w:val="28"/>
          <w:szCs w:val="28"/>
          <w:lang w:bidi="zh-CN"/>
        </w:rPr>
        <w:t>成交，依照《中华人民共和国政府采购法》等国家有关规定追究相应责任。</w:t>
      </w:r>
    </w:p>
    <w:p w14:paraId="68A606EF">
      <w:pPr>
        <w:snapToGrid w:val="0"/>
        <w:spacing w:line="300" w:lineRule="auto"/>
        <w:outlineLvl w:val="0"/>
        <w:rPr>
          <w:rFonts w:hint="eastAsia"/>
          <w:sz w:val="28"/>
          <w:szCs w:val="28"/>
        </w:rPr>
      </w:pPr>
    </w:p>
    <w:p w14:paraId="23C2C64F">
      <w:pPr>
        <w:snapToGrid w:val="0"/>
        <w:spacing w:line="300" w:lineRule="auto"/>
        <w:outlineLvl w:val="0"/>
        <w:rPr>
          <w:rFonts w:hint="eastAsia"/>
          <w:sz w:val="28"/>
          <w:szCs w:val="28"/>
        </w:rPr>
      </w:pPr>
    </w:p>
    <w:p w14:paraId="3A56A1D4">
      <w:pPr>
        <w:snapToGrid w:val="0"/>
        <w:spacing w:line="300" w:lineRule="auto"/>
        <w:outlineLvl w:val="0"/>
        <w:rPr>
          <w:rFonts w:hint="eastAsia"/>
          <w:sz w:val="28"/>
          <w:szCs w:val="28"/>
        </w:rPr>
      </w:pPr>
    </w:p>
    <w:p w14:paraId="3389CF98">
      <w:pPr>
        <w:snapToGrid w:val="0"/>
        <w:spacing w:line="300" w:lineRule="auto"/>
        <w:outlineLvl w:val="0"/>
        <w:rPr>
          <w:rFonts w:hint="eastAsia"/>
          <w:sz w:val="28"/>
          <w:szCs w:val="28"/>
        </w:rPr>
      </w:pPr>
    </w:p>
    <w:p w14:paraId="35FFF3C6">
      <w:pPr>
        <w:snapToGrid w:val="0"/>
        <w:spacing w:line="300" w:lineRule="auto"/>
        <w:outlineLvl w:val="0"/>
        <w:rPr>
          <w:rFonts w:hint="eastAsia"/>
          <w:sz w:val="28"/>
          <w:szCs w:val="28"/>
        </w:rPr>
      </w:pPr>
    </w:p>
    <w:p w14:paraId="707F4697">
      <w:pPr>
        <w:snapToGrid w:val="0"/>
        <w:spacing w:line="300" w:lineRule="auto"/>
        <w:outlineLvl w:val="0"/>
        <w:rPr>
          <w:rFonts w:hint="eastAsia"/>
          <w:sz w:val="28"/>
          <w:szCs w:val="28"/>
        </w:rPr>
      </w:pPr>
    </w:p>
    <w:p w14:paraId="00EF8C6D">
      <w:pPr>
        <w:snapToGrid w:val="0"/>
        <w:spacing w:line="300" w:lineRule="auto"/>
        <w:outlineLvl w:val="0"/>
        <w:rPr>
          <w:rFonts w:hint="eastAsia"/>
          <w:sz w:val="28"/>
          <w:szCs w:val="28"/>
        </w:rPr>
      </w:pPr>
    </w:p>
    <w:p w14:paraId="1F4C450B">
      <w:pPr>
        <w:snapToGrid w:val="0"/>
        <w:spacing w:line="300" w:lineRule="auto"/>
        <w:outlineLvl w:val="0"/>
        <w:rPr>
          <w:sz w:val="28"/>
          <w:szCs w:val="28"/>
        </w:rPr>
      </w:pPr>
    </w:p>
    <w:p w14:paraId="4C60203E">
      <w:pPr>
        <w:pStyle w:val="2"/>
      </w:pPr>
    </w:p>
    <w:p w14:paraId="7F3E67AA"/>
    <w:p w14:paraId="2475DF4E">
      <w:pPr>
        <w:pStyle w:val="2"/>
      </w:pPr>
    </w:p>
    <w:p w14:paraId="43EB1D94"/>
    <w:p w14:paraId="72F64F7C">
      <w:pPr>
        <w:rPr>
          <w:rFonts w:hint="eastAsia" w:eastAsia="方正黑体_GBK"/>
          <w:bCs/>
          <w:sz w:val="32"/>
          <w:szCs w:val="32"/>
          <w:lang w:bidi="ar"/>
        </w:rPr>
      </w:pPr>
      <w:r>
        <w:rPr>
          <w:rFonts w:eastAsia="方正黑体_GBK"/>
          <w:bCs/>
          <w:sz w:val="32"/>
          <w:szCs w:val="32"/>
          <w:lang w:bidi="ar"/>
        </w:rPr>
        <w:t>附件12</w:t>
      </w:r>
    </w:p>
    <w:p w14:paraId="515B0CBF">
      <w:pPr>
        <w:keepNext w:val="0"/>
        <w:keepLines w:val="0"/>
        <w:pageBreakBefore w:val="0"/>
        <w:kinsoku/>
        <w:wordWrap/>
        <w:overflowPunct/>
        <w:topLinePunct w:val="0"/>
        <w:autoSpaceDE/>
        <w:autoSpaceDN/>
        <w:bidi w:val="0"/>
        <w:spacing w:line="460" w:lineRule="exact"/>
        <w:jc w:val="center"/>
        <w:textAlignment w:val="auto"/>
        <w:rPr>
          <w:rFonts w:ascii="黑体" w:hAnsi="黑体" w:eastAsia="黑体" w:cs="仿宋"/>
          <w:bCs/>
          <w:sz w:val="44"/>
          <w:szCs w:val="44"/>
        </w:rPr>
      </w:pPr>
      <w:r>
        <w:rPr>
          <w:rFonts w:hint="eastAsia" w:ascii="黑体" w:hAnsi="黑体" w:eastAsia="黑体" w:cs="仿宋"/>
          <w:bCs/>
          <w:sz w:val="44"/>
          <w:szCs w:val="44"/>
        </w:rPr>
        <w:t>质疑函范本</w:t>
      </w:r>
    </w:p>
    <w:p w14:paraId="6FE1C2F2">
      <w:pPr>
        <w:keepNext w:val="0"/>
        <w:keepLines w:val="0"/>
        <w:pageBreakBefore w:val="0"/>
        <w:kinsoku/>
        <w:wordWrap/>
        <w:overflowPunct/>
        <w:topLinePunct w:val="0"/>
        <w:autoSpaceDE/>
        <w:autoSpaceDN/>
        <w:bidi w:val="0"/>
        <w:adjustRightInd w:val="0"/>
        <w:snapToGrid w:val="0"/>
        <w:spacing w:before="240" w:beforeLines="100" w:line="460" w:lineRule="exact"/>
        <w:textAlignment w:val="auto"/>
        <w:rPr>
          <w:rFonts w:ascii="宋体" w:hAnsi="宋体" w:cs="仿宋"/>
          <w:bCs/>
          <w:sz w:val="28"/>
          <w:szCs w:val="28"/>
        </w:rPr>
      </w:pPr>
      <w:r>
        <w:rPr>
          <w:rFonts w:hint="eastAsia" w:ascii="宋体" w:hAnsi="宋体" w:cs="仿宋"/>
          <w:bCs/>
          <w:sz w:val="28"/>
          <w:szCs w:val="28"/>
        </w:rPr>
        <w:t>一、质疑供应商基本信息</w:t>
      </w:r>
    </w:p>
    <w:p w14:paraId="5CDBEAB7">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质疑供应商：</w:t>
      </w:r>
    </w:p>
    <w:p w14:paraId="79257273">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地址：邮编：</w:t>
      </w:r>
    </w:p>
    <w:p w14:paraId="0FD69196">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联系人：联系电话：</w:t>
      </w:r>
    </w:p>
    <w:p w14:paraId="4A98FDC1">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授权代表：</w:t>
      </w:r>
    </w:p>
    <w:p w14:paraId="05C88C5B">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联系电话：</w:t>
      </w:r>
    </w:p>
    <w:p w14:paraId="49DE6BA4">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地址：邮编：</w:t>
      </w:r>
    </w:p>
    <w:p w14:paraId="04A78837">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bCs/>
          <w:sz w:val="28"/>
          <w:szCs w:val="28"/>
        </w:rPr>
      </w:pPr>
      <w:r>
        <w:rPr>
          <w:rFonts w:hint="eastAsia" w:ascii="宋体" w:hAnsi="宋体" w:cs="仿宋"/>
          <w:bCs/>
          <w:sz w:val="28"/>
          <w:szCs w:val="28"/>
        </w:rPr>
        <w:t>二、质疑项目基本情况</w:t>
      </w:r>
    </w:p>
    <w:p w14:paraId="1C0ADA0A">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质疑项目的名称：</w:t>
      </w:r>
    </w:p>
    <w:p w14:paraId="03B7FEFC">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质疑项目的编号：包号：</w:t>
      </w:r>
    </w:p>
    <w:p w14:paraId="51FC6DEF">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采购人名称：</w:t>
      </w:r>
    </w:p>
    <w:p w14:paraId="5AF9E215">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采购文件获取日期：</w:t>
      </w:r>
    </w:p>
    <w:p w14:paraId="1F54E2C0">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bCs/>
          <w:sz w:val="28"/>
          <w:szCs w:val="28"/>
        </w:rPr>
      </w:pPr>
      <w:r>
        <w:rPr>
          <w:rFonts w:hint="eastAsia" w:ascii="宋体" w:hAnsi="宋体" w:cs="仿宋"/>
          <w:bCs/>
          <w:sz w:val="28"/>
          <w:szCs w:val="28"/>
        </w:rPr>
        <w:t>三、质疑事项具体内容</w:t>
      </w:r>
    </w:p>
    <w:p w14:paraId="6A3DCEB0">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质疑事项1：</w:t>
      </w:r>
    </w:p>
    <w:p w14:paraId="21D175B4">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事实依据：</w:t>
      </w:r>
    </w:p>
    <w:p w14:paraId="14933010">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p>
    <w:p w14:paraId="1FB2C3E4">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法律依据：</w:t>
      </w:r>
    </w:p>
    <w:p w14:paraId="6AB3D13F">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p>
    <w:p w14:paraId="550AD309">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质疑事项2</w:t>
      </w:r>
    </w:p>
    <w:p w14:paraId="3FD1656F">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r>
        <w:rPr>
          <w:rFonts w:hint="eastAsia" w:ascii="宋体" w:hAnsi="宋体" w:cs="仿宋"/>
          <w:sz w:val="28"/>
          <w:szCs w:val="28"/>
        </w:rPr>
        <w:t>……</w:t>
      </w:r>
    </w:p>
    <w:p w14:paraId="358DEE41">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bCs/>
          <w:sz w:val="28"/>
          <w:szCs w:val="28"/>
        </w:rPr>
      </w:pPr>
      <w:r>
        <w:rPr>
          <w:rFonts w:hint="eastAsia" w:ascii="宋体" w:hAnsi="宋体" w:cs="仿宋"/>
          <w:bCs/>
          <w:sz w:val="28"/>
          <w:szCs w:val="28"/>
        </w:rPr>
        <w:t>四、与质疑事项相关的质疑请求</w:t>
      </w:r>
    </w:p>
    <w:p w14:paraId="33172AA8">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u w:val="dotted"/>
        </w:rPr>
      </w:pPr>
      <w:r>
        <w:rPr>
          <w:rFonts w:hint="eastAsia" w:ascii="宋体" w:hAnsi="宋体" w:cs="仿宋"/>
          <w:sz w:val="28"/>
          <w:szCs w:val="28"/>
        </w:rPr>
        <w:t>请求：</w:t>
      </w:r>
    </w:p>
    <w:p w14:paraId="1BDDF5F6">
      <w:pPr>
        <w:keepNext w:val="0"/>
        <w:keepLines w:val="0"/>
        <w:pageBreakBefore w:val="0"/>
        <w:kinsoku/>
        <w:wordWrap/>
        <w:overflowPunct/>
        <w:topLinePunct w:val="0"/>
        <w:autoSpaceDE/>
        <w:autoSpaceDN/>
        <w:bidi w:val="0"/>
        <w:spacing w:line="460" w:lineRule="exact"/>
        <w:textAlignment w:val="auto"/>
        <w:rPr>
          <w:rFonts w:ascii="宋体" w:hAnsi="宋体"/>
          <w:sz w:val="28"/>
          <w:szCs w:val="28"/>
        </w:rPr>
      </w:pPr>
      <w:r>
        <w:rPr>
          <w:rFonts w:hint="eastAsia" w:ascii="宋体" w:hAnsi="宋体"/>
          <w:sz w:val="28"/>
          <w:szCs w:val="28"/>
        </w:rPr>
        <w:t xml:space="preserve">签字(签章)：                   公章：                      </w:t>
      </w:r>
    </w:p>
    <w:p w14:paraId="185C3F4C">
      <w:pPr>
        <w:keepNext w:val="0"/>
        <w:keepLines w:val="0"/>
        <w:pageBreakBefore w:val="0"/>
        <w:kinsoku/>
        <w:wordWrap/>
        <w:overflowPunct/>
        <w:topLinePunct w:val="0"/>
        <w:autoSpaceDE/>
        <w:autoSpaceDN/>
        <w:bidi w:val="0"/>
        <w:spacing w:line="460" w:lineRule="exact"/>
        <w:textAlignment w:val="auto"/>
        <w:rPr>
          <w:rFonts w:ascii="宋体" w:hAnsi="宋体"/>
          <w:sz w:val="28"/>
          <w:szCs w:val="28"/>
        </w:rPr>
      </w:pPr>
      <w:r>
        <w:rPr>
          <w:rFonts w:hint="eastAsia" w:ascii="宋体" w:hAnsi="宋体"/>
          <w:sz w:val="28"/>
          <w:szCs w:val="28"/>
        </w:rPr>
        <w:t xml:space="preserve">日期：    </w:t>
      </w:r>
    </w:p>
    <w:p w14:paraId="2D4608F9">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s="仿宋"/>
          <w:sz w:val="28"/>
          <w:szCs w:val="28"/>
        </w:rPr>
      </w:pPr>
    </w:p>
    <w:p w14:paraId="1E99DA02">
      <w:pPr>
        <w:keepNext w:val="0"/>
        <w:keepLines w:val="0"/>
        <w:pageBreakBefore w:val="0"/>
        <w:kinsoku/>
        <w:wordWrap/>
        <w:overflowPunct/>
        <w:topLinePunct w:val="0"/>
        <w:autoSpaceDE/>
        <w:autoSpaceDN/>
        <w:bidi w:val="0"/>
        <w:spacing w:line="460" w:lineRule="exact"/>
        <w:textAlignment w:val="auto"/>
        <w:rPr>
          <w:rFonts w:ascii="宋体" w:hAnsi="宋体"/>
          <w:b/>
          <w:sz w:val="28"/>
          <w:szCs w:val="28"/>
        </w:rPr>
      </w:pPr>
      <w:r>
        <w:rPr>
          <w:rFonts w:hint="eastAsia" w:ascii="宋体" w:hAnsi="宋体"/>
          <w:b/>
          <w:sz w:val="28"/>
          <w:szCs w:val="28"/>
        </w:rPr>
        <w:t>质疑函制作说明：</w:t>
      </w:r>
    </w:p>
    <w:p w14:paraId="4330DFA6">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28"/>
          <w:szCs w:val="28"/>
        </w:rPr>
      </w:pPr>
      <w:r>
        <w:rPr>
          <w:rFonts w:hint="eastAsia" w:ascii="宋体" w:hAnsi="宋体"/>
          <w:sz w:val="28"/>
          <w:szCs w:val="28"/>
        </w:rPr>
        <w:t>1.供应商提出质疑时，应提交质疑函和必要的证明材料。</w:t>
      </w:r>
    </w:p>
    <w:p w14:paraId="5A560B17">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28"/>
          <w:szCs w:val="28"/>
        </w:rPr>
      </w:pPr>
      <w:r>
        <w:rPr>
          <w:rFonts w:hint="eastAsia" w:ascii="宋体" w:hAnsi="宋体"/>
          <w:sz w:val="28"/>
          <w:szCs w:val="28"/>
        </w:rPr>
        <w:t>2.质疑供应商若委托代理人进行质疑的，质疑函应按要求列明“授权代表”的有关内容，并在附件中提交由质疑</w:t>
      </w:r>
      <w:r>
        <w:rPr>
          <w:rFonts w:hint="eastAsia" w:ascii="宋体" w:hAnsi="宋体" w:cs="宋体"/>
          <w:kern w:val="0"/>
          <w:sz w:val="28"/>
          <w:szCs w:val="28"/>
        </w:rPr>
        <w:t>供应商签署的授权委托书。授权委托书应载明代理人的姓名或者名称、代理事项、具体权限、期限和相关事项。</w:t>
      </w:r>
    </w:p>
    <w:p w14:paraId="1EF37B39">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28"/>
          <w:szCs w:val="28"/>
        </w:rPr>
      </w:pPr>
      <w:r>
        <w:rPr>
          <w:rFonts w:hint="eastAsia" w:ascii="宋体" w:hAnsi="宋体"/>
          <w:sz w:val="28"/>
          <w:szCs w:val="28"/>
        </w:rPr>
        <w:t>3.质疑供应商若对项目的某一分包进行质疑，质疑函中应列明具体分包号。</w:t>
      </w:r>
    </w:p>
    <w:p w14:paraId="3D88CCDF">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28"/>
          <w:szCs w:val="28"/>
        </w:rPr>
      </w:pPr>
      <w:r>
        <w:rPr>
          <w:rFonts w:hint="eastAsia" w:ascii="宋体" w:hAnsi="宋体"/>
          <w:sz w:val="28"/>
          <w:szCs w:val="28"/>
        </w:rPr>
        <w:t>4.质疑函的质疑事项应具体、明确，并有必要的事实依据和法律依据。</w:t>
      </w:r>
    </w:p>
    <w:p w14:paraId="3965857F">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28"/>
          <w:szCs w:val="28"/>
        </w:rPr>
      </w:pPr>
      <w:r>
        <w:rPr>
          <w:rFonts w:hint="eastAsia" w:ascii="宋体" w:hAnsi="宋体"/>
          <w:sz w:val="28"/>
          <w:szCs w:val="28"/>
        </w:rPr>
        <w:t>5.质疑函的质疑请求应与质疑事项相关。</w:t>
      </w:r>
    </w:p>
    <w:p w14:paraId="0CD797CD">
      <w:pPr>
        <w:keepNext w:val="0"/>
        <w:keepLines w:val="0"/>
        <w:pageBreakBefore w:val="0"/>
        <w:widowControl/>
        <w:kinsoku/>
        <w:wordWrap/>
        <w:overflowPunct/>
        <w:topLinePunct w:val="0"/>
        <w:autoSpaceDE/>
        <w:autoSpaceDN/>
        <w:bidi w:val="0"/>
        <w:spacing w:line="460" w:lineRule="exact"/>
        <w:ind w:firstLine="560" w:firstLineChars="200"/>
        <w:jc w:val="left"/>
        <w:textAlignment w:val="auto"/>
        <w:rPr>
          <w:rFonts w:ascii="宋体" w:hAnsi="宋体"/>
          <w:sz w:val="32"/>
          <w:szCs w:val="32"/>
        </w:rPr>
      </w:pPr>
      <w:r>
        <w:rPr>
          <w:rFonts w:hint="eastAsia" w:ascii="宋体" w:hAnsi="宋体"/>
          <w:sz w:val="28"/>
          <w:szCs w:val="28"/>
        </w:rPr>
        <w:t>6.质疑供应商为自然人的，质疑函应由本人签字；质疑供应商为法人或者其他组织的，质疑函应由法定代表人、主要负责人，或者其授权代表签字或者盖章，并加盖公章。</w:t>
      </w:r>
    </w:p>
    <w:p w14:paraId="298D9262">
      <w:pPr>
        <w:rPr>
          <w:rFonts w:hint="eastAsia"/>
          <w:lang w:eastAsia="zh-CN"/>
        </w:rPr>
      </w:pPr>
    </w:p>
    <w:p w14:paraId="377F89CA">
      <w:pPr>
        <w:rPr>
          <w:rFonts w:hint="eastAsia"/>
          <w:lang w:eastAsia="zh-CN"/>
        </w:rPr>
      </w:pPr>
    </w:p>
    <w:p w14:paraId="3D68E0B6">
      <w:pPr>
        <w:rPr>
          <w:rFonts w:hint="eastAsia"/>
          <w:lang w:eastAsia="zh-CN"/>
        </w:rPr>
      </w:pPr>
    </w:p>
    <w:p w14:paraId="1DC4FF65">
      <w:pPr>
        <w:rPr>
          <w:rFonts w:hint="eastAsia"/>
          <w:lang w:eastAsia="zh-CN"/>
        </w:rPr>
      </w:pPr>
    </w:p>
    <w:p w14:paraId="28F5D97B">
      <w:pPr>
        <w:rPr>
          <w:rFonts w:hint="eastAsia"/>
          <w:lang w:eastAsia="zh-CN"/>
        </w:rPr>
      </w:pPr>
    </w:p>
    <w:p w14:paraId="7B2CC4A1">
      <w:pPr>
        <w:rPr>
          <w:rFonts w:hint="eastAsia"/>
          <w:lang w:eastAsia="zh-CN"/>
        </w:rPr>
      </w:pPr>
    </w:p>
    <w:p w14:paraId="4BED69B2">
      <w:pPr>
        <w:rPr>
          <w:rFonts w:hint="eastAsia"/>
          <w:lang w:eastAsia="zh-CN"/>
        </w:rPr>
      </w:pPr>
    </w:p>
    <w:p w14:paraId="7005A230">
      <w:pPr>
        <w:rPr>
          <w:rFonts w:hint="eastAsia"/>
          <w:lang w:eastAsia="zh-CN"/>
        </w:rPr>
      </w:pPr>
    </w:p>
    <w:p w14:paraId="19C23461">
      <w:pPr>
        <w:rPr>
          <w:rFonts w:hint="eastAsia"/>
          <w:lang w:eastAsia="zh-CN"/>
        </w:rPr>
      </w:pPr>
    </w:p>
    <w:p w14:paraId="7C2F956B">
      <w:pPr>
        <w:rPr>
          <w:rFonts w:hint="eastAsia"/>
          <w:lang w:eastAsia="zh-CN"/>
        </w:rPr>
      </w:pPr>
    </w:p>
    <w:p w14:paraId="4D842D7F">
      <w:pPr>
        <w:rPr>
          <w:rFonts w:hint="eastAsia"/>
          <w:lang w:eastAsia="zh-CN"/>
        </w:rPr>
      </w:pPr>
    </w:p>
    <w:p w14:paraId="704E9B2B">
      <w:pPr>
        <w:rPr>
          <w:rFonts w:hint="eastAsia"/>
          <w:lang w:eastAsia="zh-CN"/>
        </w:rPr>
      </w:pPr>
    </w:p>
    <w:p w14:paraId="4A32290A">
      <w:pPr>
        <w:rPr>
          <w:rFonts w:hint="eastAsia"/>
          <w:lang w:eastAsia="zh-CN"/>
        </w:rPr>
      </w:pPr>
    </w:p>
    <w:p w14:paraId="2BEC939A">
      <w:pPr>
        <w:rPr>
          <w:rFonts w:hint="eastAsia"/>
          <w:lang w:eastAsia="zh-CN"/>
        </w:rPr>
      </w:pPr>
    </w:p>
    <w:p w14:paraId="09814546">
      <w:pPr>
        <w:rPr>
          <w:rFonts w:hint="eastAsia"/>
          <w:lang w:eastAsia="zh-CN"/>
        </w:rPr>
      </w:pPr>
    </w:p>
    <w:p w14:paraId="2C628219">
      <w:pPr>
        <w:rPr>
          <w:rFonts w:hint="eastAsia"/>
          <w:lang w:eastAsia="zh-CN"/>
        </w:rPr>
      </w:pPr>
    </w:p>
    <w:p w14:paraId="729F3B49">
      <w:pPr>
        <w:rPr>
          <w:rFonts w:hint="eastAsia"/>
          <w:lang w:eastAsia="zh-CN"/>
        </w:rPr>
      </w:pPr>
    </w:p>
    <w:p w14:paraId="027819FA">
      <w:pPr>
        <w:rPr>
          <w:rFonts w:hint="eastAsia"/>
          <w:lang w:eastAsia="zh-CN"/>
        </w:rPr>
      </w:pPr>
    </w:p>
    <w:p w14:paraId="31C4A47B">
      <w:pPr>
        <w:rPr>
          <w:rFonts w:hint="eastAsia"/>
          <w:lang w:eastAsia="zh-CN"/>
        </w:rPr>
      </w:pPr>
    </w:p>
    <w:p w14:paraId="09407CFC">
      <w:pPr>
        <w:rPr>
          <w:rFonts w:hint="eastAsia"/>
          <w:lang w:eastAsia="zh-CN"/>
        </w:rPr>
      </w:pPr>
    </w:p>
    <w:p w14:paraId="3D70FCD3">
      <w:pPr>
        <w:rPr>
          <w:rFonts w:hint="eastAsia"/>
          <w:lang w:eastAsia="zh-CN"/>
        </w:rPr>
      </w:pPr>
    </w:p>
    <w:p w14:paraId="6DB0599F">
      <w:pPr>
        <w:rPr>
          <w:rFonts w:hint="eastAsia"/>
          <w:lang w:eastAsia="zh-CN"/>
        </w:rPr>
      </w:pPr>
    </w:p>
    <w:p w14:paraId="5182613A">
      <w:pPr>
        <w:rPr>
          <w:rFonts w:hint="eastAsia"/>
          <w:lang w:eastAsia="zh-CN"/>
        </w:rPr>
      </w:pPr>
    </w:p>
    <w:p w14:paraId="2E074CB5">
      <w:pPr>
        <w:snapToGrid w:val="0"/>
        <w:spacing w:line="400" w:lineRule="exact"/>
        <w:contextualSpacing/>
        <w:rPr>
          <w:rFonts w:hint="default"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rPr>
        <w:t>附件</w:t>
      </w:r>
      <w:r>
        <w:rPr>
          <w:rFonts w:hint="eastAsia" w:ascii="仿宋_GB2312" w:hAnsi="仿宋_GB2312" w:eastAsia="仿宋_GB2312" w:cs="仿宋_GB2312"/>
          <w:b/>
          <w:bCs/>
          <w:kern w:val="0"/>
          <w:sz w:val="32"/>
          <w:szCs w:val="32"/>
          <w:highlight w:val="none"/>
          <w:lang w:val="en-US" w:eastAsia="zh-CN"/>
        </w:rPr>
        <w:t>13</w:t>
      </w:r>
    </w:p>
    <w:p w14:paraId="2CBF4BBD">
      <w:pPr>
        <w:tabs>
          <w:tab w:val="left" w:pos="1260"/>
        </w:tabs>
        <w:snapToGrid w:val="0"/>
        <w:spacing w:line="300" w:lineRule="auto"/>
        <w:contextualSpacing/>
        <w:jc w:val="center"/>
        <w:rPr>
          <w:rFonts w:hint="eastAsia" w:ascii="宋体" w:hAnsi="宋体" w:cs="宋体"/>
          <w:b/>
          <w:sz w:val="32"/>
          <w:szCs w:val="32"/>
          <w:highlight w:val="none"/>
        </w:rPr>
      </w:pPr>
      <w:r>
        <w:rPr>
          <w:rFonts w:hint="eastAsia" w:ascii="宋体" w:hAnsi="宋体" w:cs="宋体"/>
          <w:b/>
          <w:sz w:val="32"/>
          <w:szCs w:val="32"/>
          <w:highlight w:val="none"/>
        </w:rPr>
        <w:t>供应商情况一览表</w:t>
      </w:r>
    </w:p>
    <w:tbl>
      <w:tblPr>
        <w:tblStyle w:val="14"/>
        <w:tblW w:w="9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25"/>
        <w:gridCol w:w="851"/>
        <w:gridCol w:w="367"/>
        <w:gridCol w:w="909"/>
        <w:gridCol w:w="567"/>
        <w:gridCol w:w="1275"/>
        <w:gridCol w:w="1075"/>
        <w:gridCol w:w="151"/>
        <w:gridCol w:w="1184"/>
        <w:gridCol w:w="1544"/>
      </w:tblGrid>
      <w:tr w14:paraId="69E20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2" w:type="dxa"/>
            <w:gridSpan w:val="2"/>
            <w:tcBorders>
              <w:top w:val="double" w:color="auto" w:sz="4" w:space="0"/>
              <w:left w:val="double" w:color="auto" w:sz="4" w:space="0"/>
            </w:tcBorders>
            <w:noWrap w:val="0"/>
            <w:vAlign w:val="center"/>
          </w:tcPr>
          <w:p w14:paraId="2E3ED27E">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单位名称</w:t>
            </w:r>
          </w:p>
        </w:tc>
        <w:tc>
          <w:tcPr>
            <w:tcW w:w="7923" w:type="dxa"/>
            <w:gridSpan w:val="9"/>
            <w:tcBorders>
              <w:top w:val="double" w:color="auto" w:sz="4" w:space="0"/>
              <w:right w:val="double" w:color="auto" w:sz="4" w:space="0"/>
            </w:tcBorders>
            <w:noWrap w:val="0"/>
            <w:vAlign w:val="center"/>
          </w:tcPr>
          <w:p w14:paraId="5D4150CC">
            <w:pPr>
              <w:tabs>
                <w:tab w:val="left" w:pos="4320"/>
              </w:tabs>
              <w:rPr>
                <w:rFonts w:hint="eastAsia" w:ascii="仿宋_GB2312" w:hAnsi="仿宋_GB2312" w:eastAsia="仿宋_GB2312" w:cs="仿宋_GB2312"/>
                <w:sz w:val="24"/>
                <w:highlight w:val="none"/>
              </w:rPr>
            </w:pPr>
          </w:p>
        </w:tc>
      </w:tr>
      <w:tr w14:paraId="0DE47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gridSpan w:val="3"/>
            <w:tcBorders>
              <w:left w:val="double" w:color="auto" w:sz="4" w:space="0"/>
              <w:right w:val="single" w:color="auto" w:sz="4" w:space="0"/>
            </w:tcBorders>
            <w:noWrap w:val="0"/>
            <w:vAlign w:val="center"/>
          </w:tcPr>
          <w:p w14:paraId="20AEDAE4">
            <w:pPr>
              <w:tabs>
                <w:tab w:val="left" w:pos="4320"/>
              </w:tabs>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单位优势及特长</w:t>
            </w:r>
          </w:p>
        </w:tc>
        <w:tc>
          <w:tcPr>
            <w:tcW w:w="7072" w:type="dxa"/>
            <w:gridSpan w:val="8"/>
            <w:tcBorders>
              <w:left w:val="single" w:color="auto" w:sz="4" w:space="0"/>
              <w:right w:val="double" w:color="auto" w:sz="4" w:space="0"/>
            </w:tcBorders>
            <w:noWrap w:val="0"/>
            <w:vAlign w:val="center"/>
          </w:tcPr>
          <w:p w14:paraId="15F9DB80">
            <w:pPr>
              <w:tabs>
                <w:tab w:val="left" w:pos="4320"/>
              </w:tabs>
              <w:rPr>
                <w:rFonts w:hint="eastAsia" w:ascii="仿宋_GB2312" w:hAnsi="仿宋_GB2312" w:eastAsia="仿宋_GB2312" w:cs="仿宋_GB2312"/>
                <w:sz w:val="24"/>
                <w:highlight w:val="none"/>
              </w:rPr>
            </w:pPr>
          </w:p>
        </w:tc>
      </w:tr>
      <w:tr w14:paraId="7AB6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693CF47A">
            <w:pPr>
              <w:tabs>
                <w:tab w:val="left" w:pos="4320"/>
              </w:tabs>
              <w:ind w:left="266" w:hanging="266" w:hangingChars="111"/>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w:t>
            </w:r>
          </w:p>
          <w:p w14:paraId="545261C7">
            <w:pPr>
              <w:tabs>
                <w:tab w:val="left" w:pos="4320"/>
              </w:tabs>
              <w:ind w:left="266" w:hanging="266" w:hangingChars="111"/>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概况</w:t>
            </w:r>
          </w:p>
        </w:tc>
        <w:tc>
          <w:tcPr>
            <w:tcW w:w="1276" w:type="dxa"/>
            <w:gridSpan w:val="2"/>
            <w:noWrap w:val="0"/>
            <w:vAlign w:val="center"/>
          </w:tcPr>
          <w:p w14:paraId="7A789FCD">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职工总数</w:t>
            </w:r>
          </w:p>
        </w:tc>
        <w:tc>
          <w:tcPr>
            <w:tcW w:w="1276" w:type="dxa"/>
            <w:gridSpan w:val="2"/>
            <w:noWrap w:val="0"/>
            <w:vAlign w:val="center"/>
          </w:tcPr>
          <w:p w14:paraId="6F3815CE">
            <w:pPr>
              <w:tabs>
                <w:tab w:val="left" w:pos="4320"/>
              </w:tabs>
              <w:jc w:val="right"/>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人</w:t>
            </w:r>
          </w:p>
        </w:tc>
        <w:tc>
          <w:tcPr>
            <w:tcW w:w="567" w:type="dxa"/>
            <w:vMerge w:val="restart"/>
            <w:noWrap w:val="0"/>
            <w:vAlign w:val="center"/>
          </w:tcPr>
          <w:p w14:paraId="21B7ED0C">
            <w:pPr>
              <w:tabs>
                <w:tab w:val="left" w:pos="4320"/>
              </w:tabs>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上一年主要经济指标</w:t>
            </w:r>
          </w:p>
        </w:tc>
        <w:tc>
          <w:tcPr>
            <w:tcW w:w="1275" w:type="dxa"/>
            <w:noWrap w:val="0"/>
            <w:vAlign w:val="center"/>
          </w:tcPr>
          <w:p w14:paraId="57C1F47F">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营业额</w:t>
            </w:r>
          </w:p>
        </w:tc>
        <w:tc>
          <w:tcPr>
            <w:tcW w:w="1226" w:type="dxa"/>
            <w:gridSpan w:val="2"/>
            <w:noWrap w:val="0"/>
            <w:vAlign w:val="center"/>
          </w:tcPr>
          <w:p w14:paraId="18264AC4">
            <w:pPr>
              <w:tabs>
                <w:tab w:val="left" w:pos="4320"/>
              </w:tabs>
              <w:rPr>
                <w:rFonts w:hint="eastAsia" w:ascii="仿宋_GB2312" w:hAnsi="仿宋_GB2312" w:eastAsia="仿宋_GB2312" w:cs="仿宋_GB2312"/>
                <w:sz w:val="24"/>
                <w:highlight w:val="none"/>
              </w:rPr>
            </w:pPr>
          </w:p>
        </w:tc>
        <w:tc>
          <w:tcPr>
            <w:tcW w:w="1184" w:type="dxa"/>
            <w:noWrap w:val="0"/>
            <w:vAlign w:val="center"/>
          </w:tcPr>
          <w:p w14:paraId="3CB70763">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实现利润</w:t>
            </w:r>
          </w:p>
        </w:tc>
        <w:tc>
          <w:tcPr>
            <w:tcW w:w="1544" w:type="dxa"/>
            <w:tcBorders>
              <w:right w:val="double" w:color="auto" w:sz="4" w:space="0"/>
            </w:tcBorders>
            <w:noWrap w:val="0"/>
            <w:vAlign w:val="center"/>
          </w:tcPr>
          <w:p w14:paraId="199DCB54">
            <w:pPr>
              <w:tabs>
                <w:tab w:val="left" w:pos="4320"/>
              </w:tabs>
              <w:rPr>
                <w:rFonts w:hint="eastAsia" w:ascii="仿宋_GB2312" w:hAnsi="仿宋_GB2312" w:eastAsia="仿宋_GB2312" w:cs="仿宋_GB2312"/>
                <w:sz w:val="24"/>
                <w:highlight w:val="none"/>
              </w:rPr>
            </w:pPr>
          </w:p>
        </w:tc>
      </w:tr>
      <w:tr w14:paraId="55EB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394A4248">
            <w:pPr>
              <w:tabs>
                <w:tab w:val="left" w:pos="4320"/>
              </w:tabs>
              <w:ind w:left="266" w:hanging="266" w:hangingChars="111"/>
              <w:rPr>
                <w:rFonts w:hint="eastAsia" w:ascii="仿宋_GB2312" w:hAnsi="仿宋_GB2312" w:eastAsia="仿宋_GB2312" w:cs="仿宋_GB2312"/>
                <w:sz w:val="24"/>
                <w:highlight w:val="none"/>
              </w:rPr>
            </w:pPr>
          </w:p>
        </w:tc>
        <w:tc>
          <w:tcPr>
            <w:tcW w:w="1276" w:type="dxa"/>
            <w:gridSpan w:val="2"/>
            <w:noWrap w:val="0"/>
            <w:vAlign w:val="center"/>
          </w:tcPr>
          <w:p w14:paraId="044FBF3B">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流动资金</w:t>
            </w:r>
          </w:p>
        </w:tc>
        <w:tc>
          <w:tcPr>
            <w:tcW w:w="1276" w:type="dxa"/>
            <w:gridSpan w:val="2"/>
            <w:noWrap w:val="0"/>
            <w:vAlign w:val="center"/>
          </w:tcPr>
          <w:p w14:paraId="5E51281B">
            <w:pPr>
              <w:tabs>
                <w:tab w:val="left" w:pos="4320"/>
              </w:tabs>
              <w:jc w:val="right"/>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万元</w:t>
            </w:r>
          </w:p>
        </w:tc>
        <w:tc>
          <w:tcPr>
            <w:tcW w:w="567" w:type="dxa"/>
            <w:vMerge w:val="continue"/>
            <w:noWrap w:val="0"/>
            <w:vAlign w:val="center"/>
          </w:tcPr>
          <w:p w14:paraId="5FC05E1D">
            <w:pPr>
              <w:tabs>
                <w:tab w:val="left" w:pos="4320"/>
              </w:tabs>
              <w:rPr>
                <w:rFonts w:hint="eastAsia" w:ascii="仿宋_GB2312" w:hAnsi="仿宋_GB2312" w:eastAsia="仿宋_GB2312" w:cs="仿宋_GB2312"/>
                <w:sz w:val="24"/>
                <w:highlight w:val="none"/>
              </w:rPr>
            </w:pPr>
          </w:p>
        </w:tc>
        <w:tc>
          <w:tcPr>
            <w:tcW w:w="1275" w:type="dxa"/>
            <w:vMerge w:val="restart"/>
            <w:noWrap w:val="0"/>
            <w:vAlign w:val="center"/>
          </w:tcPr>
          <w:p w14:paraId="68A4794A">
            <w:pPr>
              <w:tabs>
                <w:tab w:val="left" w:pos="4320"/>
              </w:tabs>
              <w:jc w:val="center"/>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主要产品</w:t>
            </w:r>
          </w:p>
          <w:p w14:paraId="1C37F116">
            <w:pPr>
              <w:tabs>
                <w:tab w:val="left" w:pos="4320"/>
              </w:tabs>
              <w:jc w:val="center"/>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或</w:t>
            </w:r>
          </w:p>
          <w:p w14:paraId="4815629E">
            <w:pPr>
              <w:tabs>
                <w:tab w:val="left" w:pos="4320"/>
              </w:tabs>
              <w:jc w:val="center"/>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服务内容</w:t>
            </w:r>
          </w:p>
        </w:tc>
        <w:tc>
          <w:tcPr>
            <w:tcW w:w="3954" w:type="dxa"/>
            <w:gridSpan w:val="4"/>
            <w:tcBorders>
              <w:right w:val="double" w:color="auto" w:sz="4" w:space="0"/>
            </w:tcBorders>
            <w:noWrap w:val="0"/>
            <w:vAlign w:val="center"/>
          </w:tcPr>
          <w:p w14:paraId="11D90AE5">
            <w:pPr>
              <w:tabs>
                <w:tab w:val="left" w:pos="4320"/>
              </w:tabs>
              <w:spacing w:before="120" w:after="12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1.</w:t>
            </w:r>
          </w:p>
        </w:tc>
      </w:tr>
      <w:tr w14:paraId="57C27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trPr>
        <w:tc>
          <w:tcPr>
            <w:tcW w:w="817" w:type="dxa"/>
            <w:vMerge w:val="continue"/>
            <w:tcBorders>
              <w:left w:val="double" w:color="auto" w:sz="4" w:space="0"/>
            </w:tcBorders>
            <w:noWrap w:val="0"/>
            <w:vAlign w:val="center"/>
          </w:tcPr>
          <w:p w14:paraId="7FF6A603">
            <w:pPr>
              <w:tabs>
                <w:tab w:val="left" w:pos="4320"/>
              </w:tabs>
              <w:ind w:left="266" w:hanging="266" w:hangingChars="111"/>
              <w:rPr>
                <w:rFonts w:hint="eastAsia" w:ascii="仿宋_GB2312" w:hAnsi="仿宋_GB2312" w:eastAsia="仿宋_GB2312" w:cs="仿宋_GB2312"/>
                <w:sz w:val="24"/>
                <w:highlight w:val="none"/>
              </w:rPr>
            </w:pPr>
          </w:p>
        </w:tc>
        <w:tc>
          <w:tcPr>
            <w:tcW w:w="1276" w:type="dxa"/>
            <w:gridSpan w:val="2"/>
            <w:noWrap w:val="0"/>
            <w:vAlign w:val="center"/>
          </w:tcPr>
          <w:p w14:paraId="776F4282">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固定资产</w:t>
            </w:r>
          </w:p>
          <w:p w14:paraId="6B0BB1D2">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（万元）</w:t>
            </w:r>
          </w:p>
        </w:tc>
        <w:tc>
          <w:tcPr>
            <w:tcW w:w="1276" w:type="dxa"/>
            <w:gridSpan w:val="2"/>
            <w:noWrap w:val="0"/>
            <w:vAlign w:val="center"/>
          </w:tcPr>
          <w:p w14:paraId="24C9335B">
            <w:pPr>
              <w:tabs>
                <w:tab w:val="left" w:pos="-48"/>
                <w:tab w:val="left" w:pos="4320"/>
              </w:tabs>
              <w:ind w:right="-133" w:hanging="48"/>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原值：</w:t>
            </w:r>
          </w:p>
          <w:p w14:paraId="702E44EB">
            <w:pPr>
              <w:tabs>
                <w:tab w:val="left" w:pos="-48"/>
                <w:tab w:val="left" w:pos="4320"/>
              </w:tabs>
              <w:ind w:hanging="48"/>
              <w:jc w:val="right"/>
              <w:rPr>
                <w:rFonts w:hint="eastAsia" w:ascii="仿宋_GB2312" w:hAnsi="仿宋_GB2312" w:eastAsia="仿宋_GB2312" w:cs="仿宋_GB2312"/>
                <w:sz w:val="24"/>
                <w:highlight w:val="none"/>
              </w:rPr>
            </w:pPr>
          </w:p>
          <w:p w14:paraId="5F546612">
            <w:pPr>
              <w:tabs>
                <w:tab w:val="left" w:pos="-48"/>
                <w:tab w:val="left" w:pos="4320"/>
              </w:tabs>
              <w:ind w:right="-133" w:hanging="48"/>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净值：</w:t>
            </w:r>
          </w:p>
          <w:p w14:paraId="005793EB">
            <w:pPr>
              <w:tabs>
                <w:tab w:val="left" w:pos="-48"/>
                <w:tab w:val="left" w:pos="4320"/>
              </w:tabs>
              <w:ind w:hanging="48"/>
              <w:jc w:val="right"/>
              <w:rPr>
                <w:rFonts w:hint="eastAsia" w:ascii="仿宋_GB2312" w:hAnsi="仿宋_GB2312" w:eastAsia="仿宋_GB2312" w:cs="仿宋_GB2312"/>
                <w:sz w:val="24"/>
                <w:highlight w:val="none"/>
              </w:rPr>
            </w:pPr>
          </w:p>
        </w:tc>
        <w:tc>
          <w:tcPr>
            <w:tcW w:w="567" w:type="dxa"/>
            <w:vMerge w:val="continue"/>
            <w:noWrap w:val="0"/>
            <w:vAlign w:val="center"/>
          </w:tcPr>
          <w:p w14:paraId="1D29A512">
            <w:pPr>
              <w:tabs>
                <w:tab w:val="left" w:pos="4320"/>
              </w:tabs>
              <w:rPr>
                <w:rFonts w:hint="eastAsia" w:ascii="仿宋_GB2312" w:hAnsi="仿宋_GB2312" w:eastAsia="仿宋_GB2312" w:cs="仿宋_GB2312"/>
                <w:sz w:val="24"/>
                <w:highlight w:val="none"/>
              </w:rPr>
            </w:pPr>
          </w:p>
        </w:tc>
        <w:tc>
          <w:tcPr>
            <w:tcW w:w="1275" w:type="dxa"/>
            <w:vMerge w:val="continue"/>
            <w:noWrap w:val="0"/>
            <w:vAlign w:val="center"/>
          </w:tcPr>
          <w:p w14:paraId="73B724B3">
            <w:pPr>
              <w:tabs>
                <w:tab w:val="left" w:pos="4320"/>
              </w:tabs>
              <w:jc w:val="center"/>
              <w:rPr>
                <w:rFonts w:hint="eastAsia" w:ascii="仿宋_GB2312" w:hAnsi="仿宋_GB2312" w:eastAsia="仿宋_GB2312" w:cs="仿宋_GB2312"/>
                <w:sz w:val="24"/>
                <w:highlight w:val="none"/>
              </w:rPr>
            </w:pPr>
          </w:p>
        </w:tc>
        <w:tc>
          <w:tcPr>
            <w:tcW w:w="3954" w:type="dxa"/>
            <w:gridSpan w:val="4"/>
            <w:tcBorders>
              <w:right w:val="double" w:color="auto" w:sz="4" w:space="0"/>
            </w:tcBorders>
            <w:noWrap w:val="0"/>
            <w:vAlign w:val="center"/>
          </w:tcPr>
          <w:p w14:paraId="5139EC26">
            <w:pPr>
              <w:tabs>
                <w:tab w:val="left" w:pos="4320"/>
              </w:tabs>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2.</w:t>
            </w:r>
          </w:p>
        </w:tc>
      </w:tr>
      <w:tr w14:paraId="4A6D7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2C652D2A">
            <w:pPr>
              <w:tabs>
                <w:tab w:val="left" w:pos="4320"/>
              </w:tabs>
              <w:ind w:left="266" w:hanging="266" w:hangingChars="111"/>
              <w:rPr>
                <w:rFonts w:hint="eastAsia" w:ascii="仿宋_GB2312" w:hAnsi="仿宋_GB2312" w:eastAsia="仿宋_GB2312" w:cs="仿宋_GB2312"/>
                <w:sz w:val="24"/>
                <w:highlight w:val="none"/>
              </w:rPr>
            </w:pPr>
          </w:p>
        </w:tc>
        <w:tc>
          <w:tcPr>
            <w:tcW w:w="1276" w:type="dxa"/>
            <w:gridSpan w:val="2"/>
            <w:noWrap w:val="0"/>
            <w:vAlign w:val="center"/>
          </w:tcPr>
          <w:p w14:paraId="4E8B314B">
            <w:pPr>
              <w:tabs>
                <w:tab w:val="left" w:pos="4320"/>
              </w:tabs>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占地面积</w:t>
            </w:r>
          </w:p>
        </w:tc>
        <w:tc>
          <w:tcPr>
            <w:tcW w:w="1276" w:type="dxa"/>
            <w:gridSpan w:val="2"/>
            <w:noWrap w:val="0"/>
            <w:vAlign w:val="center"/>
          </w:tcPr>
          <w:p w14:paraId="63C088A7">
            <w:pPr>
              <w:tabs>
                <w:tab w:val="left" w:pos="4320"/>
              </w:tabs>
              <w:jc w:val="right"/>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M</w:t>
            </w:r>
            <w:r>
              <w:rPr>
                <w:rFonts w:hint="eastAsia" w:ascii="仿宋_GB2312" w:hAnsi="仿宋_GB2312" w:eastAsia="仿宋_GB2312" w:cs="仿宋_GB2312"/>
                <w:sz w:val="24"/>
                <w:highlight w:val="none"/>
                <w:vertAlign w:val="superscript"/>
              </w:rPr>
              <w:t>2</w:t>
            </w:r>
          </w:p>
        </w:tc>
        <w:tc>
          <w:tcPr>
            <w:tcW w:w="567" w:type="dxa"/>
            <w:vMerge w:val="continue"/>
            <w:noWrap w:val="0"/>
            <w:vAlign w:val="center"/>
          </w:tcPr>
          <w:p w14:paraId="0C8BEABB">
            <w:pPr>
              <w:tabs>
                <w:tab w:val="left" w:pos="4320"/>
              </w:tabs>
              <w:rPr>
                <w:rFonts w:hint="eastAsia" w:ascii="仿宋_GB2312" w:hAnsi="仿宋_GB2312" w:eastAsia="仿宋_GB2312" w:cs="仿宋_GB2312"/>
                <w:sz w:val="24"/>
                <w:highlight w:val="none"/>
              </w:rPr>
            </w:pPr>
          </w:p>
        </w:tc>
        <w:tc>
          <w:tcPr>
            <w:tcW w:w="1275" w:type="dxa"/>
            <w:vMerge w:val="continue"/>
            <w:noWrap w:val="0"/>
            <w:vAlign w:val="center"/>
          </w:tcPr>
          <w:p w14:paraId="3F0E95FB">
            <w:pPr>
              <w:tabs>
                <w:tab w:val="left" w:pos="4320"/>
              </w:tabs>
              <w:jc w:val="center"/>
              <w:rPr>
                <w:rFonts w:hint="eastAsia" w:ascii="仿宋_GB2312" w:hAnsi="仿宋_GB2312" w:eastAsia="仿宋_GB2312" w:cs="仿宋_GB2312"/>
                <w:sz w:val="24"/>
                <w:highlight w:val="none"/>
              </w:rPr>
            </w:pPr>
          </w:p>
        </w:tc>
        <w:tc>
          <w:tcPr>
            <w:tcW w:w="3954" w:type="dxa"/>
            <w:gridSpan w:val="4"/>
            <w:tcBorders>
              <w:right w:val="double" w:color="auto" w:sz="4" w:space="0"/>
            </w:tcBorders>
            <w:noWrap w:val="0"/>
            <w:vAlign w:val="center"/>
          </w:tcPr>
          <w:p w14:paraId="5DD46006">
            <w:pPr>
              <w:tabs>
                <w:tab w:val="left" w:pos="4320"/>
              </w:tabs>
              <w:spacing w:before="120" w:after="12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3.</w:t>
            </w:r>
          </w:p>
        </w:tc>
      </w:tr>
      <w:tr w14:paraId="6E978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6D4DDC69">
            <w:pPr>
              <w:tabs>
                <w:tab w:val="left" w:pos="4320"/>
              </w:tabs>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拟派</w:t>
            </w:r>
          </w:p>
          <w:p w14:paraId="30EEFA3E">
            <w:pPr>
              <w:tabs>
                <w:tab w:val="left" w:pos="4320"/>
              </w:tabs>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人员</w:t>
            </w:r>
          </w:p>
          <w:p w14:paraId="1E9506CB">
            <w:pPr>
              <w:tabs>
                <w:tab w:val="left" w:pos="4320"/>
              </w:tabs>
              <w:rPr>
                <w:rFonts w:hint="eastAsia" w:ascii="仿宋_GB2312" w:hAnsi="仿宋_GB2312" w:eastAsia="仿宋_GB2312" w:cs="仿宋_GB2312"/>
                <w:sz w:val="24"/>
                <w:highlight w:val="none"/>
              </w:rPr>
            </w:pPr>
            <w:r>
              <w:rPr>
                <w:rFonts w:ascii="仿宋_GB2312" w:hAnsi="仿宋_GB2312" w:eastAsia="仿宋_GB2312" w:cs="仿宋_GB2312"/>
                <w:sz w:val="24"/>
                <w:highlight w:val="none"/>
              </w:rPr>
              <w:t>情况</w:t>
            </w:r>
          </w:p>
        </w:tc>
        <w:tc>
          <w:tcPr>
            <w:tcW w:w="1643" w:type="dxa"/>
            <w:gridSpan w:val="3"/>
            <w:noWrap w:val="0"/>
            <w:vAlign w:val="center"/>
          </w:tcPr>
          <w:p w14:paraId="4279AC52">
            <w:pPr>
              <w:tabs>
                <w:tab w:val="left" w:pos="4320"/>
              </w:tabs>
              <w:spacing w:before="60" w:after="60"/>
              <w:jc w:val="center"/>
              <w:rPr>
                <w:rFonts w:ascii="仿宋_GB2312" w:hAnsi="仿宋_GB2312" w:eastAsia="仿宋_GB2312" w:cs="仿宋_GB2312"/>
                <w:sz w:val="24"/>
                <w:highlight w:val="none"/>
              </w:rPr>
            </w:pPr>
            <w:r>
              <w:rPr>
                <w:rFonts w:ascii="仿宋_GB2312" w:hAnsi="仿宋_GB2312" w:eastAsia="仿宋_GB2312" w:cs="仿宋_GB2312"/>
                <w:sz w:val="24"/>
                <w:highlight w:val="none"/>
              </w:rPr>
              <w:t>姓名</w:t>
            </w:r>
          </w:p>
        </w:tc>
        <w:tc>
          <w:tcPr>
            <w:tcW w:w="1476" w:type="dxa"/>
            <w:gridSpan w:val="2"/>
            <w:noWrap w:val="0"/>
            <w:vAlign w:val="center"/>
          </w:tcPr>
          <w:p w14:paraId="5B458B97">
            <w:pPr>
              <w:tabs>
                <w:tab w:val="left" w:pos="4320"/>
              </w:tabs>
              <w:spacing w:before="60" w:after="60"/>
              <w:jc w:val="center"/>
              <w:rPr>
                <w:rFonts w:ascii="仿宋_GB2312" w:hAnsi="仿宋_GB2312" w:eastAsia="仿宋_GB2312" w:cs="仿宋_GB2312"/>
                <w:sz w:val="24"/>
                <w:highlight w:val="none"/>
              </w:rPr>
            </w:pPr>
            <w:r>
              <w:rPr>
                <w:rFonts w:ascii="仿宋_GB2312" w:hAnsi="仿宋_GB2312" w:eastAsia="仿宋_GB2312" w:cs="仿宋_GB2312"/>
                <w:sz w:val="24"/>
                <w:highlight w:val="none"/>
              </w:rPr>
              <w:t>年龄</w:t>
            </w:r>
          </w:p>
        </w:tc>
        <w:tc>
          <w:tcPr>
            <w:tcW w:w="1275" w:type="dxa"/>
            <w:noWrap w:val="0"/>
            <w:vAlign w:val="center"/>
          </w:tcPr>
          <w:p w14:paraId="4CCC408C">
            <w:pPr>
              <w:tabs>
                <w:tab w:val="left" w:pos="4320"/>
              </w:tabs>
              <w:spacing w:before="60" w:after="60"/>
              <w:jc w:val="center"/>
              <w:rPr>
                <w:rFonts w:ascii="仿宋_GB2312" w:hAnsi="仿宋_GB2312" w:eastAsia="仿宋_GB2312" w:cs="仿宋_GB2312"/>
                <w:sz w:val="24"/>
                <w:highlight w:val="none"/>
              </w:rPr>
            </w:pPr>
            <w:r>
              <w:rPr>
                <w:rFonts w:ascii="仿宋_GB2312" w:hAnsi="仿宋_GB2312" w:eastAsia="仿宋_GB2312" w:cs="仿宋_GB2312"/>
                <w:sz w:val="24"/>
                <w:highlight w:val="none"/>
              </w:rPr>
              <w:t>岗位证书</w:t>
            </w:r>
          </w:p>
        </w:tc>
        <w:tc>
          <w:tcPr>
            <w:tcW w:w="1075" w:type="dxa"/>
            <w:noWrap w:val="0"/>
            <w:vAlign w:val="center"/>
          </w:tcPr>
          <w:p w14:paraId="62927AAE">
            <w:pPr>
              <w:tabs>
                <w:tab w:val="left" w:pos="4320"/>
              </w:tabs>
              <w:spacing w:before="60" w:after="60"/>
              <w:jc w:val="center"/>
              <w:rPr>
                <w:rFonts w:ascii="仿宋_GB2312" w:hAnsi="仿宋_GB2312" w:eastAsia="仿宋_GB2312" w:cs="仿宋_GB2312"/>
                <w:sz w:val="24"/>
                <w:highlight w:val="none"/>
              </w:rPr>
            </w:pPr>
            <w:r>
              <w:rPr>
                <w:rFonts w:ascii="仿宋_GB2312" w:hAnsi="仿宋_GB2312" w:eastAsia="仿宋_GB2312" w:cs="仿宋_GB2312"/>
                <w:sz w:val="24"/>
                <w:highlight w:val="none"/>
              </w:rPr>
              <w:t>学历</w:t>
            </w:r>
          </w:p>
        </w:tc>
        <w:tc>
          <w:tcPr>
            <w:tcW w:w="2879" w:type="dxa"/>
            <w:gridSpan w:val="3"/>
            <w:tcBorders>
              <w:right w:val="double" w:color="auto" w:sz="4" w:space="0"/>
            </w:tcBorders>
            <w:noWrap w:val="0"/>
            <w:vAlign w:val="center"/>
          </w:tcPr>
          <w:p w14:paraId="54655959">
            <w:pPr>
              <w:tabs>
                <w:tab w:val="left" w:pos="4320"/>
              </w:tabs>
              <w:spacing w:before="60" w:after="60"/>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曾获何级何种奖励</w:t>
            </w:r>
          </w:p>
        </w:tc>
      </w:tr>
      <w:tr w14:paraId="1F6B3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757A0078">
            <w:pPr>
              <w:tabs>
                <w:tab w:val="left" w:pos="4320"/>
              </w:tabs>
              <w:rPr>
                <w:rFonts w:hint="eastAsia" w:ascii="仿宋_GB2312" w:hAnsi="仿宋_GB2312" w:eastAsia="仿宋_GB2312" w:cs="仿宋_GB2312"/>
                <w:sz w:val="24"/>
                <w:highlight w:val="none"/>
              </w:rPr>
            </w:pPr>
          </w:p>
        </w:tc>
        <w:tc>
          <w:tcPr>
            <w:tcW w:w="1643" w:type="dxa"/>
            <w:gridSpan w:val="3"/>
            <w:noWrap w:val="0"/>
            <w:vAlign w:val="center"/>
          </w:tcPr>
          <w:p w14:paraId="43B9BDD2">
            <w:pPr>
              <w:tabs>
                <w:tab w:val="left" w:pos="4320"/>
              </w:tabs>
              <w:rPr>
                <w:rFonts w:hint="eastAsia" w:ascii="仿宋_GB2312" w:hAnsi="仿宋_GB2312" w:eastAsia="仿宋_GB2312" w:cs="仿宋_GB2312"/>
                <w:sz w:val="24"/>
                <w:highlight w:val="none"/>
              </w:rPr>
            </w:pPr>
          </w:p>
        </w:tc>
        <w:tc>
          <w:tcPr>
            <w:tcW w:w="1476" w:type="dxa"/>
            <w:gridSpan w:val="2"/>
            <w:noWrap w:val="0"/>
            <w:vAlign w:val="center"/>
          </w:tcPr>
          <w:p w14:paraId="75A41081">
            <w:pPr>
              <w:tabs>
                <w:tab w:val="left" w:pos="4320"/>
              </w:tabs>
              <w:rPr>
                <w:rFonts w:hint="eastAsia" w:ascii="仿宋_GB2312" w:hAnsi="仿宋_GB2312" w:eastAsia="仿宋_GB2312" w:cs="仿宋_GB2312"/>
                <w:sz w:val="24"/>
                <w:highlight w:val="none"/>
              </w:rPr>
            </w:pPr>
          </w:p>
        </w:tc>
        <w:tc>
          <w:tcPr>
            <w:tcW w:w="1275" w:type="dxa"/>
            <w:noWrap w:val="0"/>
            <w:vAlign w:val="center"/>
          </w:tcPr>
          <w:p w14:paraId="135B3692">
            <w:pPr>
              <w:tabs>
                <w:tab w:val="left" w:pos="4320"/>
              </w:tabs>
              <w:rPr>
                <w:rFonts w:hint="eastAsia" w:ascii="仿宋_GB2312" w:hAnsi="仿宋_GB2312" w:eastAsia="仿宋_GB2312" w:cs="仿宋_GB2312"/>
                <w:sz w:val="24"/>
                <w:highlight w:val="none"/>
              </w:rPr>
            </w:pPr>
          </w:p>
        </w:tc>
        <w:tc>
          <w:tcPr>
            <w:tcW w:w="1075" w:type="dxa"/>
            <w:noWrap w:val="0"/>
            <w:vAlign w:val="center"/>
          </w:tcPr>
          <w:p w14:paraId="69051028">
            <w:pPr>
              <w:tabs>
                <w:tab w:val="left" w:pos="4320"/>
              </w:tabs>
              <w:rPr>
                <w:rFonts w:hint="eastAsia" w:ascii="仿宋_GB2312" w:hAnsi="仿宋_GB2312" w:eastAsia="仿宋_GB2312" w:cs="仿宋_GB2312"/>
                <w:sz w:val="24"/>
                <w:highlight w:val="none"/>
              </w:rPr>
            </w:pPr>
          </w:p>
        </w:tc>
        <w:tc>
          <w:tcPr>
            <w:tcW w:w="2879" w:type="dxa"/>
            <w:gridSpan w:val="3"/>
            <w:tcBorders>
              <w:right w:val="double" w:color="auto" w:sz="4" w:space="0"/>
            </w:tcBorders>
            <w:noWrap w:val="0"/>
            <w:vAlign w:val="center"/>
          </w:tcPr>
          <w:p w14:paraId="2FBF4F33">
            <w:pPr>
              <w:tabs>
                <w:tab w:val="left" w:pos="4320"/>
              </w:tabs>
              <w:rPr>
                <w:rFonts w:hint="eastAsia" w:ascii="仿宋_GB2312" w:hAnsi="仿宋_GB2312" w:eastAsia="仿宋_GB2312" w:cs="仿宋_GB2312"/>
                <w:sz w:val="24"/>
                <w:highlight w:val="none"/>
              </w:rPr>
            </w:pPr>
          </w:p>
        </w:tc>
      </w:tr>
      <w:tr w14:paraId="6D18F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791F2132">
            <w:pPr>
              <w:tabs>
                <w:tab w:val="left" w:pos="4320"/>
              </w:tabs>
              <w:rPr>
                <w:rFonts w:hint="eastAsia" w:ascii="仿宋_GB2312" w:hAnsi="仿宋_GB2312" w:eastAsia="仿宋_GB2312" w:cs="仿宋_GB2312"/>
                <w:sz w:val="24"/>
                <w:highlight w:val="none"/>
              </w:rPr>
            </w:pPr>
          </w:p>
        </w:tc>
        <w:tc>
          <w:tcPr>
            <w:tcW w:w="1643" w:type="dxa"/>
            <w:gridSpan w:val="3"/>
            <w:noWrap w:val="0"/>
            <w:vAlign w:val="center"/>
          </w:tcPr>
          <w:p w14:paraId="460EA66E">
            <w:pPr>
              <w:tabs>
                <w:tab w:val="left" w:pos="4320"/>
              </w:tabs>
              <w:rPr>
                <w:rFonts w:hint="eastAsia" w:ascii="仿宋_GB2312" w:hAnsi="仿宋_GB2312" w:eastAsia="仿宋_GB2312" w:cs="仿宋_GB2312"/>
                <w:sz w:val="24"/>
                <w:highlight w:val="none"/>
              </w:rPr>
            </w:pPr>
          </w:p>
        </w:tc>
        <w:tc>
          <w:tcPr>
            <w:tcW w:w="1476" w:type="dxa"/>
            <w:gridSpan w:val="2"/>
            <w:noWrap w:val="0"/>
            <w:vAlign w:val="center"/>
          </w:tcPr>
          <w:p w14:paraId="29623A87">
            <w:pPr>
              <w:tabs>
                <w:tab w:val="left" w:pos="4320"/>
              </w:tabs>
              <w:rPr>
                <w:rFonts w:hint="eastAsia" w:ascii="仿宋_GB2312" w:hAnsi="仿宋_GB2312" w:eastAsia="仿宋_GB2312" w:cs="仿宋_GB2312"/>
                <w:sz w:val="24"/>
                <w:highlight w:val="none"/>
              </w:rPr>
            </w:pPr>
          </w:p>
        </w:tc>
        <w:tc>
          <w:tcPr>
            <w:tcW w:w="1275" w:type="dxa"/>
            <w:noWrap w:val="0"/>
            <w:vAlign w:val="center"/>
          </w:tcPr>
          <w:p w14:paraId="02A2DE73">
            <w:pPr>
              <w:tabs>
                <w:tab w:val="left" w:pos="4320"/>
              </w:tabs>
              <w:rPr>
                <w:rFonts w:hint="eastAsia" w:ascii="仿宋_GB2312" w:hAnsi="仿宋_GB2312" w:eastAsia="仿宋_GB2312" w:cs="仿宋_GB2312"/>
                <w:sz w:val="24"/>
                <w:highlight w:val="none"/>
              </w:rPr>
            </w:pPr>
          </w:p>
        </w:tc>
        <w:tc>
          <w:tcPr>
            <w:tcW w:w="1075" w:type="dxa"/>
            <w:noWrap w:val="0"/>
            <w:vAlign w:val="center"/>
          </w:tcPr>
          <w:p w14:paraId="07591796">
            <w:pPr>
              <w:tabs>
                <w:tab w:val="left" w:pos="4320"/>
              </w:tabs>
              <w:rPr>
                <w:rFonts w:hint="eastAsia" w:ascii="仿宋_GB2312" w:hAnsi="仿宋_GB2312" w:eastAsia="仿宋_GB2312" w:cs="仿宋_GB2312"/>
                <w:sz w:val="24"/>
                <w:highlight w:val="none"/>
              </w:rPr>
            </w:pPr>
          </w:p>
        </w:tc>
        <w:tc>
          <w:tcPr>
            <w:tcW w:w="2879" w:type="dxa"/>
            <w:gridSpan w:val="3"/>
            <w:tcBorders>
              <w:right w:val="double" w:color="auto" w:sz="4" w:space="0"/>
            </w:tcBorders>
            <w:noWrap w:val="0"/>
            <w:vAlign w:val="center"/>
          </w:tcPr>
          <w:p w14:paraId="173883E7">
            <w:pPr>
              <w:tabs>
                <w:tab w:val="left" w:pos="4320"/>
              </w:tabs>
              <w:rPr>
                <w:rFonts w:hint="eastAsia" w:ascii="仿宋_GB2312" w:hAnsi="仿宋_GB2312" w:eastAsia="仿宋_GB2312" w:cs="仿宋_GB2312"/>
                <w:sz w:val="24"/>
                <w:highlight w:val="none"/>
              </w:rPr>
            </w:pPr>
          </w:p>
        </w:tc>
      </w:tr>
      <w:tr w14:paraId="4134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2322AE11">
            <w:pPr>
              <w:tabs>
                <w:tab w:val="left" w:pos="4320"/>
              </w:tabs>
              <w:rPr>
                <w:rFonts w:hint="eastAsia" w:ascii="仿宋_GB2312" w:hAnsi="仿宋_GB2312" w:eastAsia="仿宋_GB2312" w:cs="仿宋_GB2312"/>
                <w:sz w:val="24"/>
                <w:highlight w:val="none"/>
              </w:rPr>
            </w:pPr>
          </w:p>
        </w:tc>
        <w:tc>
          <w:tcPr>
            <w:tcW w:w="1643" w:type="dxa"/>
            <w:gridSpan w:val="3"/>
            <w:noWrap w:val="0"/>
            <w:vAlign w:val="center"/>
          </w:tcPr>
          <w:p w14:paraId="7297D0B5">
            <w:pPr>
              <w:tabs>
                <w:tab w:val="left" w:pos="4320"/>
              </w:tabs>
              <w:rPr>
                <w:rFonts w:hint="eastAsia" w:ascii="仿宋_GB2312" w:hAnsi="仿宋_GB2312" w:eastAsia="仿宋_GB2312" w:cs="仿宋_GB2312"/>
                <w:sz w:val="24"/>
                <w:highlight w:val="none"/>
              </w:rPr>
            </w:pPr>
          </w:p>
        </w:tc>
        <w:tc>
          <w:tcPr>
            <w:tcW w:w="1476" w:type="dxa"/>
            <w:gridSpan w:val="2"/>
            <w:noWrap w:val="0"/>
            <w:vAlign w:val="center"/>
          </w:tcPr>
          <w:p w14:paraId="6A9E104A">
            <w:pPr>
              <w:tabs>
                <w:tab w:val="left" w:pos="4320"/>
              </w:tabs>
              <w:rPr>
                <w:rFonts w:hint="eastAsia" w:ascii="仿宋_GB2312" w:hAnsi="仿宋_GB2312" w:eastAsia="仿宋_GB2312" w:cs="仿宋_GB2312"/>
                <w:sz w:val="24"/>
                <w:highlight w:val="none"/>
              </w:rPr>
            </w:pPr>
          </w:p>
        </w:tc>
        <w:tc>
          <w:tcPr>
            <w:tcW w:w="1275" w:type="dxa"/>
            <w:noWrap w:val="0"/>
            <w:vAlign w:val="center"/>
          </w:tcPr>
          <w:p w14:paraId="176F56AE">
            <w:pPr>
              <w:tabs>
                <w:tab w:val="left" w:pos="4320"/>
              </w:tabs>
              <w:rPr>
                <w:rFonts w:hint="eastAsia" w:ascii="仿宋_GB2312" w:hAnsi="仿宋_GB2312" w:eastAsia="仿宋_GB2312" w:cs="仿宋_GB2312"/>
                <w:sz w:val="24"/>
                <w:highlight w:val="none"/>
              </w:rPr>
            </w:pPr>
          </w:p>
        </w:tc>
        <w:tc>
          <w:tcPr>
            <w:tcW w:w="1075" w:type="dxa"/>
            <w:noWrap w:val="0"/>
            <w:vAlign w:val="center"/>
          </w:tcPr>
          <w:p w14:paraId="261A0BFC">
            <w:pPr>
              <w:tabs>
                <w:tab w:val="left" w:pos="4320"/>
              </w:tabs>
              <w:rPr>
                <w:rFonts w:hint="eastAsia" w:ascii="仿宋_GB2312" w:hAnsi="仿宋_GB2312" w:eastAsia="仿宋_GB2312" w:cs="仿宋_GB2312"/>
                <w:sz w:val="24"/>
                <w:highlight w:val="none"/>
              </w:rPr>
            </w:pPr>
          </w:p>
        </w:tc>
        <w:tc>
          <w:tcPr>
            <w:tcW w:w="2879" w:type="dxa"/>
            <w:gridSpan w:val="3"/>
            <w:tcBorders>
              <w:right w:val="double" w:color="auto" w:sz="4" w:space="0"/>
            </w:tcBorders>
            <w:noWrap w:val="0"/>
            <w:vAlign w:val="center"/>
          </w:tcPr>
          <w:p w14:paraId="79B09BE1">
            <w:pPr>
              <w:tabs>
                <w:tab w:val="left" w:pos="4320"/>
              </w:tabs>
              <w:rPr>
                <w:rFonts w:hint="eastAsia" w:ascii="仿宋_GB2312" w:hAnsi="仿宋_GB2312" w:eastAsia="仿宋_GB2312" w:cs="仿宋_GB2312"/>
                <w:sz w:val="24"/>
                <w:highlight w:val="none"/>
              </w:rPr>
            </w:pPr>
          </w:p>
        </w:tc>
      </w:tr>
      <w:tr w14:paraId="286F2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31F2EEBC">
            <w:pPr>
              <w:tabs>
                <w:tab w:val="left" w:pos="4320"/>
              </w:tabs>
              <w:rPr>
                <w:rFonts w:hint="eastAsia" w:ascii="仿宋_GB2312" w:hAnsi="仿宋_GB2312" w:eastAsia="仿宋_GB2312" w:cs="仿宋_GB2312"/>
                <w:sz w:val="24"/>
                <w:highlight w:val="none"/>
              </w:rPr>
            </w:pPr>
          </w:p>
        </w:tc>
        <w:tc>
          <w:tcPr>
            <w:tcW w:w="1643" w:type="dxa"/>
            <w:gridSpan w:val="3"/>
            <w:noWrap w:val="0"/>
            <w:vAlign w:val="center"/>
          </w:tcPr>
          <w:p w14:paraId="29C913E0">
            <w:pPr>
              <w:tabs>
                <w:tab w:val="left" w:pos="4320"/>
              </w:tabs>
              <w:rPr>
                <w:rFonts w:hint="eastAsia" w:ascii="仿宋_GB2312" w:hAnsi="仿宋_GB2312" w:eastAsia="仿宋_GB2312" w:cs="仿宋_GB2312"/>
                <w:sz w:val="24"/>
                <w:highlight w:val="none"/>
              </w:rPr>
            </w:pPr>
          </w:p>
        </w:tc>
        <w:tc>
          <w:tcPr>
            <w:tcW w:w="1476" w:type="dxa"/>
            <w:gridSpan w:val="2"/>
            <w:noWrap w:val="0"/>
            <w:vAlign w:val="center"/>
          </w:tcPr>
          <w:p w14:paraId="3AC28EBE">
            <w:pPr>
              <w:tabs>
                <w:tab w:val="left" w:pos="4320"/>
              </w:tabs>
              <w:rPr>
                <w:rFonts w:hint="eastAsia" w:ascii="仿宋_GB2312" w:hAnsi="仿宋_GB2312" w:eastAsia="仿宋_GB2312" w:cs="仿宋_GB2312"/>
                <w:sz w:val="24"/>
                <w:highlight w:val="none"/>
              </w:rPr>
            </w:pPr>
          </w:p>
        </w:tc>
        <w:tc>
          <w:tcPr>
            <w:tcW w:w="1275" w:type="dxa"/>
            <w:noWrap w:val="0"/>
            <w:vAlign w:val="center"/>
          </w:tcPr>
          <w:p w14:paraId="7035B2B2">
            <w:pPr>
              <w:tabs>
                <w:tab w:val="left" w:pos="4320"/>
              </w:tabs>
              <w:rPr>
                <w:rFonts w:hint="eastAsia" w:ascii="仿宋_GB2312" w:hAnsi="仿宋_GB2312" w:eastAsia="仿宋_GB2312" w:cs="仿宋_GB2312"/>
                <w:sz w:val="24"/>
                <w:highlight w:val="none"/>
              </w:rPr>
            </w:pPr>
          </w:p>
        </w:tc>
        <w:tc>
          <w:tcPr>
            <w:tcW w:w="1075" w:type="dxa"/>
            <w:noWrap w:val="0"/>
            <w:vAlign w:val="center"/>
          </w:tcPr>
          <w:p w14:paraId="667510E2">
            <w:pPr>
              <w:tabs>
                <w:tab w:val="left" w:pos="4320"/>
              </w:tabs>
              <w:rPr>
                <w:rFonts w:hint="eastAsia" w:ascii="仿宋_GB2312" w:hAnsi="仿宋_GB2312" w:eastAsia="仿宋_GB2312" w:cs="仿宋_GB2312"/>
                <w:sz w:val="24"/>
                <w:highlight w:val="none"/>
              </w:rPr>
            </w:pPr>
          </w:p>
        </w:tc>
        <w:tc>
          <w:tcPr>
            <w:tcW w:w="2879" w:type="dxa"/>
            <w:gridSpan w:val="3"/>
            <w:tcBorders>
              <w:right w:val="double" w:color="auto" w:sz="4" w:space="0"/>
            </w:tcBorders>
            <w:noWrap w:val="0"/>
            <w:vAlign w:val="center"/>
          </w:tcPr>
          <w:p w14:paraId="41210041">
            <w:pPr>
              <w:tabs>
                <w:tab w:val="left" w:pos="4320"/>
              </w:tabs>
              <w:rPr>
                <w:rFonts w:hint="eastAsia" w:ascii="仿宋_GB2312" w:hAnsi="仿宋_GB2312" w:eastAsia="仿宋_GB2312" w:cs="仿宋_GB2312"/>
                <w:sz w:val="24"/>
                <w:highlight w:val="none"/>
              </w:rPr>
            </w:pPr>
          </w:p>
        </w:tc>
      </w:tr>
      <w:tr w14:paraId="48DB7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7BBA4EAF">
            <w:pPr>
              <w:tabs>
                <w:tab w:val="left" w:pos="4320"/>
              </w:tabs>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其它</w:t>
            </w:r>
          </w:p>
        </w:tc>
        <w:tc>
          <w:tcPr>
            <w:tcW w:w="4394" w:type="dxa"/>
            <w:gridSpan w:val="6"/>
            <w:noWrap w:val="0"/>
            <w:vAlign w:val="center"/>
          </w:tcPr>
          <w:p w14:paraId="131C262A">
            <w:pPr>
              <w:tabs>
                <w:tab w:val="left" w:pos="4320"/>
              </w:tabs>
              <w:spacing w:before="60" w:after="6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近3年完成及正在执行的合同中发生的由于供应商违约或部分违约而引起诉讼和受到索赔的案件具体情况及结果（须如实填写，若对此进行隐瞒，尔后又被采购人发现，或被它人举证成立，其磋商资格将被取消）。</w:t>
            </w:r>
          </w:p>
        </w:tc>
        <w:tc>
          <w:tcPr>
            <w:tcW w:w="3954" w:type="dxa"/>
            <w:gridSpan w:val="4"/>
            <w:tcBorders>
              <w:right w:val="double" w:color="auto" w:sz="4" w:space="0"/>
            </w:tcBorders>
            <w:noWrap w:val="0"/>
            <w:vAlign w:val="center"/>
          </w:tcPr>
          <w:p w14:paraId="0159219D">
            <w:pPr>
              <w:tabs>
                <w:tab w:val="left" w:pos="4320"/>
              </w:tabs>
              <w:spacing w:before="60" w:after="6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如有名称变更（非因该单位出现了与资格预审（如果经此程序）时的营业性质的根本改变以至不再满足本次招标的要求），说明原名称因何种原因变更为现名称，并提供由工商管理部门出具的变更证明文件。</w:t>
            </w:r>
          </w:p>
        </w:tc>
      </w:tr>
      <w:tr w14:paraId="6D4F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7" w:hRule="atLeast"/>
        </w:trPr>
        <w:tc>
          <w:tcPr>
            <w:tcW w:w="817" w:type="dxa"/>
            <w:vMerge w:val="continue"/>
            <w:tcBorders>
              <w:left w:val="double" w:color="auto" w:sz="4" w:space="0"/>
              <w:bottom w:val="double" w:color="auto" w:sz="4" w:space="0"/>
            </w:tcBorders>
            <w:noWrap w:val="0"/>
            <w:vAlign w:val="center"/>
          </w:tcPr>
          <w:p w14:paraId="74DCB689">
            <w:pPr>
              <w:tabs>
                <w:tab w:val="left" w:pos="4320"/>
              </w:tabs>
              <w:rPr>
                <w:rFonts w:hint="eastAsia" w:ascii="仿宋_GB2312" w:hAnsi="仿宋_GB2312" w:eastAsia="仿宋_GB2312" w:cs="仿宋_GB2312"/>
                <w:sz w:val="24"/>
                <w:highlight w:val="none"/>
              </w:rPr>
            </w:pPr>
          </w:p>
        </w:tc>
        <w:tc>
          <w:tcPr>
            <w:tcW w:w="4394" w:type="dxa"/>
            <w:gridSpan w:val="6"/>
            <w:tcBorders>
              <w:bottom w:val="double" w:color="auto" w:sz="4" w:space="0"/>
            </w:tcBorders>
            <w:noWrap w:val="0"/>
            <w:vAlign w:val="center"/>
          </w:tcPr>
          <w:p w14:paraId="27C8654C">
            <w:pPr>
              <w:tabs>
                <w:tab w:val="left" w:pos="4320"/>
              </w:tabs>
              <w:rPr>
                <w:rFonts w:hint="eastAsia" w:ascii="仿宋_GB2312" w:hAnsi="仿宋_GB2312" w:eastAsia="仿宋_GB2312" w:cs="仿宋_GB2312"/>
                <w:sz w:val="24"/>
                <w:highlight w:val="none"/>
              </w:rPr>
            </w:pPr>
          </w:p>
        </w:tc>
        <w:tc>
          <w:tcPr>
            <w:tcW w:w="3954" w:type="dxa"/>
            <w:gridSpan w:val="4"/>
            <w:tcBorders>
              <w:bottom w:val="double" w:color="auto" w:sz="4" w:space="0"/>
              <w:right w:val="double" w:color="auto" w:sz="4" w:space="0"/>
            </w:tcBorders>
            <w:noWrap w:val="0"/>
            <w:vAlign w:val="center"/>
          </w:tcPr>
          <w:p w14:paraId="6F75B2CF">
            <w:pPr>
              <w:tabs>
                <w:tab w:val="left" w:pos="4320"/>
              </w:tabs>
              <w:rPr>
                <w:rFonts w:hint="eastAsia" w:ascii="仿宋_GB2312" w:hAnsi="仿宋_GB2312" w:eastAsia="仿宋_GB2312" w:cs="仿宋_GB2312"/>
                <w:sz w:val="24"/>
                <w:highlight w:val="none"/>
              </w:rPr>
            </w:pPr>
          </w:p>
        </w:tc>
      </w:tr>
    </w:tbl>
    <w:p w14:paraId="50A0175B">
      <w:pPr>
        <w:rPr>
          <w:rFonts w:hint="eastAsia"/>
          <w:lang w:eastAsia="zh-CN"/>
        </w:rPr>
      </w:pPr>
    </w:p>
    <w:sectPr>
      <w:footerReference r:id="rId3" w:type="default"/>
      <w:pgSz w:w="11906" w:h="16838"/>
      <w:pgMar w:top="1814" w:right="1417" w:bottom="1814"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E4EDA1-1CB9-419F-81C3-ED6CA2E9A7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0715B2D-CFD5-41BC-91DE-84D634802C57}"/>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embedRegular r:id="rId3" w:fontKey="{0D957299-D473-4730-B946-D46FF7EE2A2A}"/>
  </w:font>
  <w:font w:name="方正仿宋_GBK">
    <w:panose1 w:val="03000509000000000000"/>
    <w:charset w:val="86"/>
    <w:family w:val="script"/>
    <w:pitch w:val="default"/>
    <w:sig w:usb0="00000001" w:usb1="080E0000" w:usb2="00000000" w:usb3="00000000" w:csb0="00040000" w:csb1="00000000"/>
    <w:embedRegular r:id="rId4" w:fontKey="{040B7D48-9015-44FA-9665-83853A30ACCE}"/>
  </w:font>
  <w:font w:name="华文中宋">
    <w:panose1 w:val="02010600040101010101"/>
    <w:charset w:val="86"/>
    <w:family w:val="auto"/>
    <w:pitch w:val="default"/>
    <w:sig w:usb0="00000287" w:usb1="080F0000" w:usb2="00000000" w:usb3="00000000" w:csb0="0004009F" w:csb1="DFD70000"/>
    <w:embedRegular r:id="rId5" w:fontKey="{2E33C3EA-C00C-4B3A-A008-FAE76B1D4744}"/>
  </w:font>
  <w:font w:name="方正黑体_GBK">
    <w:panose1 w:val="02010600010101010101"/>
    <w:charset w:val="86"/>
    <w:family w:val="script"/>
    <w:pitch w:val="default"/>
    <w:sig w:usb0="00000001" w:usb1="080E0000" w:usb2="00000000" w:usb3="00000000" w:csb0="00040000" w:csb1="00000000"/>
    <w:embedRegular r:id="rId6" w:fontKey="{C5866432-1B97-4A2C-9BBB-725D8E79A99E}"/>
  </w:font>
  <w:font w:name="方正小标宋_GBK">
    <w:panose1 w:val="03000509000000000000"/>
    <w:charset w:val="86"/>
    <w:family w:val="script"/>
    <w:pitch w:val="default"/>
    <w:sig w:usb0="00000001" w:usb1="080E0000" w:usb2="00000000" w:usb3="00000000" w:csb0="00040000" w:csb1="00000000"/>
    <w:embedRegular r:id="rId7" w:fontKey="{DCA6F880-57B6-4915-9661-87969F820DE3}"/>
  </w:font>
  <w:font w:name="仿宋_GB2312">
    <w:panose1 w:val="02010609030101010101"/>
    <w:charset w:val="86"/>
    <w:family w:val="modern"/>
    <w:pitch w:val="default"/>
    <w:sig w:usb0="00000001" w:usb1="080E0000" w:usb2="00000000" w:usb3="00000000" w:csb0="00040000" w:csb1="00000000"/>
    <w:embedRegular r:id="rId8" w:fontKey="{0C1EE002-EAE4-4AD2-BDE0-531A61A881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F28A2">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AA6620">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AA6620">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6B7B66"/>
    <w:multiLevelType w:val="singleLevel"/>
    <w:tmpl w:val="F36B7B6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1OGVkMTZlZWE0NDcwYjc3ZTc1NDE1MDkzMmE3NGIifQ=="/>
  </w:docVars>
  <w:rsids>
    <w:rsidRoot w:val="001F06C7"/>
    <w:rsid w:val="001F06C7"/>
    <w:rsid w:val="0031380D"/>
    <w:rsid w:val="009B664D"/>
    <w:rsid w:val="00A10931"/>
    <w:rsid w:val="01FD609D"/>
    <w:rsid w:val="023F0464"/>
    <w:rsid w:val="02EE3C38"/>
    <w:rsid w:val="035148F2"/>
    <w:rsid w:val="03564023"/>
    <w:rsid w:val="037E320E"/>
    <w:rsid w:val="05B20F4D"/>
    <w:rsid w:val="07487DBA"/>
    <w:rsid w:val="07644DA3"/>
    <w:rsid w:val="07921036"/>
    <w:rsid w:val="082C4FE6"/>
    <w:rsid w:val="087921F6"/>
    <w:rsid w:val="08EE4992"/>
    <w:rsid w:val="0A277116"/>
    <w:rsid w:val="0A6D015E"/>
    <w:rsid w:val="0B0614D4"/>
    <w:rsid w:val="0B065FC2"/>
    <w:rsid w:val="0B680A2B"/>
    <w:rsid w:val="0B8909A2"/>
    <w:rsid w:val="0C142961"/>
    <w:rsid w:val="0CF307C8"/>
    <w:rsid w:val="0CF35B35"/>
    <w:rsid w:val="0D86163D"/>
    <w:rsid w:val="0E24043B"/>
    <w:rsid w:val="0E6574A4"/>
    <w:rsid w:val="0FB32491"/>
    <w:rsid w:val="0FBC1346"/>
    <w:rsid w:val="1065378B"/>
    <w:rsid w:val="1182211B"/>
    <w:rsid w:val="12DB7D35"/>
    <w:rsid w:val="131274CE"/>
    <w:rsid w:val="13961EAE"/>
    <w:rsid w:val="13B81E24"/>
    <w:rsid w:val="13E7095B"/>
    <w:rsid w:val="151E65FF"/>
    <w:rsid w:val="15487524"/>
    <w:rsid w:val="166D339A"/>
    <w:rsid w:val="168F66FB"/>
    <w:rsid w:val="16D6652D"/>
    <w:rsid w:val="16F77107"/>
    <w:rsid w:val="177B1AE6"/>
    <w:rsid w:val="18E831AB"/>
    <w:rsid w:val="1941466A"/>
    <w:rsid w:val="195E6FCA"/>
    <w:rsid w:val="19961776"/>
    <w:rsid w:val="19A63E39"/>
    <w:rsid w:val="19BC4967"/>
    <w:rsid w:val="19E219A9"/>
    <w:rsid w:val="1A1B135F"/>
    <w:rsid w:val="1A287CAC"/>
    <w:rsid w:val="1A491A28"/>
    <w:rsid w:val="1A9F4E71"/>
    <w:rsid w:val="1AB33345"/>
    <w:rsid w:val="1BB96B0B"/>
    <w:rsid w:val="1C0977EA"/>
    <w:rsid w:val="1C5B5A42"/>
    <w:rsid w:val="1C8A6328"/>
    <w:rsid w:val="1E7A79C9"/>
    <w:rsid w:val="1EC21DA9"/>
    <w:rsid w:val="1F2605E6"/>
    <w:rsid w:val="1FD92811"/>
    <w:rsid w:val="1FF834C4"/>
    <w:rsid w:val="211F7986"/>
    <w:rsid w:val="21535882"/>
    <w:rsid w:val="21911674"/>
    <w:rsid w:val="224145E6"/>
    <w:rsid w:val="226F2247"/>
    <w:rsid w:val="24E862E1"/>
    <w:rsid w:val="25164BFC"/>
    <w:rsid w:val="251C5312"/>
    <w:rsid w:val="255319AC"/>
    <w:rsid w:val="25CC175F"/>
    <w:rsid w:val="25FC2044"/>
    <w:rsid w:val="26280FB8"/>
    <w:rsid w:val="26E8081A"/>
    <w:rsid w:val="28866704"/>
    <w:rsid w:val="28A6273B"/>
    <w:rsid w:val="28FD44D6"/>
    <w:rsid w:val="29115E06"/>
    <w:rsid w:val="2944442E"/>
    <w:rsid w:val="29453D02"/>
    <w:rsid w:val="295D104C"/>
    <w:rsid w:val="29763EBB"/>
    <w:rsid w:val="2B7D59D5"/>
    <w:rsid w:val="2BA63487"/>
    <w:rsid w:val="2BE23A8A"/>
    <w:rsid w:val="2C931228"/>
    <w:rsid w:val="2C943A92"/>
    <w:rsid w:val="2CBE44F7"/>
    <w:rsid w:val="2D3C71CA"/>
    <w:rsid w:val="2E153D76"/>
    <w:rsid w:val="2E67471B"/>
    <w:rsid w:val="2EED2E72"/>
    <w:rsid w:val="2F3E7229"/>
    <w:rsid w:val="301F409E"/>
    <w:rsid w:val="30A05CC2"/>
    <w:rsid w:val="31D558BA"/>
    <w:rsid w:val="32427031"/>
    <w:rsid w:val="33E449B6"/>
    <w:rsid w:val="34346E4D"/>
    <w:rsid w:val="364D2448"/>
    <w:rsid w:val="366B28CE"/>
    <w:rsid w:val="36A24542"/>
    <w:rsid w:val="37103BA1"/>
    <w:rsid w:val="376D22F1"/>
    <w:rsid w:val="37735EDE"/>
    <w:rsid w:val="39C117CE"/>
    <w:rsid w:val="39E906DA"/>
    <w:rsid w:val="3C4743A3"/>
    <w:rsid w:val="3D2E2FD3"/>
    <w:rsid w:val="3DBF3C2B"/>
    <w:rsid w:val="3E67693F"/>
    <w:rsid w:val="3FA53D33"/>
    <w:rsid w:val="3FBE6402"/>
    <w:rsid w:val="407D1B7C"/>
    <w:rsid w:val="40FA31CC"/>
    <w:rsid w:val="417E5BAB"/>
    <w:rsid w:val="43370708"/>
    <w:rsid w:val="43D9356D"/>
    <w:rsid w:val="43E50164"/>
    <w:rsid w:val="4476700E"/>
    <w:rsid w:val="44A1408B"/>
    <w:rsid w:val="45192E3F"/>
    <w:rsid w:val="452D2CDE"/>
    <w:rsid w:val="492C413F"/>
    <w:rsid w:val="493F3E72"/>
    <w:rsid w:val="4BB82339"/>
    <w:rsid w:val="4C07336D"/>
    <w:rsid w:val="4C273E9B"/>
    <w:rsid w:val="4CE31A7E"/>
    <w:rsid w:val="4D700A9E"/>
    <w:rsid w:val="4DA70238"/>
    <w:rsid w:val="4DBF37D4"/>
    <w:rsid w:val="50083210"/>
    <w:rsid w:val="507C59AC"/>
    <w:rsid w:val="50ED5293"/>
    <w:rsid w:val="50F419E6"/>
    <w:rsid w:val="510A2FB8"/>
    <w:rsid w:val="51A11B6E"/>
    <w:rsid w:val="51E23F34"/>
    <w:rsid w:val="52073F68"/>
    <w:rsid w:val="52E33AC0"/>
    <w:rsid w:val="536270DB"/>
    <w:rsid w:val="5374721F"/>
    <w:rsid w:val="543F741C"/>
    <w:rsid w:val="553E251A"/>
    <w:rsid w:val="55621614"/>
    <w:rsid w:val="558D41B7"/>
    <w:rsid w:val="5612303A"/>
    <w:rsid w:val="56772E9D"/>
    <w:rsid w:val="57887BE7"/>
    <w:rsid w:val="57F56770"/>
    <w:rsid w:val="58F06F37"/>
    <w:rsid w:val="59FF38D6"/>
    <w:rsid w:val="5A1F7AD4"/>
    <w:rsid w:val="5B4B6B24"/>
    <w:rsid w:val="5B781C7B"/>
    <w:rsid w:val="5C1D0043"/>
    <w:rsid w:val="5D2418A5"/>
    <w:rsid w:val="5DF254FF"/>
    <w:rsid w:val="5DF50B4C"/>
    <w:rsid w:val="5F0D0843"/>
    <w:rsid w:val="5FF217E7"/>
    <w:rsid w:val="604A517F"/>
    <w:rsid w:val="606F1089"/>
    <w:rsid w:val="607641C6"/>
    <w:rsid w:val="609F196E"/>
    <w:rsid w:val="610572F8"/>
    <w:rsid w:val="61DC44FC"/>
    <w:rsid w:val="62361202"/>
    <w:rsid w:val="623E51B7"/>
    <w:rsid w:val="63612F0B"/>
    <w:rsid w:val="63DF4358"/>
    <w:rsid w:val="63EB6C79"/>
    <w:rsid w:val="64202DC6"/>
    <w:rsid w:val="64C00105"/>
    <w:rsid w:val="656942F9"/>
    <w:rsid w:val="659475E8"/>
    <w:rsid w:val="65CD6A50"/>
    <w:rsid w:val="65EC0A86"/>
    <w:rsid w:val="66D02156"/>
    <w:rsid w:val="6753700F"/>
    <w:rsid w:val="67DB0DB2"/>
    <w:rsid w:val="67E20393"/>
    <w:rsid w:val="67F500C6"/>
    <w:rsid w:val="68C835DF"/>
    <w:rsid w:val="68F22857"/>
    <w:rsid w:val="6AD97B9C"/>
    <w:rsid w:val="6B6C68F1"/>
    <w:rsid w:val="6B8B56C0"/>
    <w:rsid w:val="6D050DAB"/>
    <w:rsid w:val="6D587058"/>
    <w:rsid w:val="6F082DD5"/>
    <w:rsid w:val="6F775864"/>
    <w:rsid w:val="70626515"/>
    <w:rsid w:val="71681F04"/>
    <w:rsid w:val="71C8490C"/>
    <w:rsid w:val="71E511AB"/>
    <w:rsid w:val="726002FB"/>
    <w:rsid w:val="727442DD"/>
    <w:rsid w:val="72D742C8"/>
    <w:rsid w:val="72DB610A"/>
    <w:rsid w:val="73700F48"/>
    <w:rsid w:val="74BE7A92"/>
    <w:rsid w:val="7568637B"/>
    <w:rsid w:val="76373F9F"/>
    <w:rsid w:val="76AB4946"/>
    <w:rsid w:val="774279C4"/>
    <w:rsid w:val="77CD4957"/>
    <w:rsid w:val="788A03B6"/>
    <w:rsid w:val="78FA19E0"/>
    <w:rsid w:val="794669D3"/>
    <w:rsid w:val="79F301DD"/>
    <w:rsid w:val="7AAC6370"/>
    <w:rsid w:val="7AC04563"/>
    <w:rsid w:val="7C556F2D"/>
    <w:rsid w:val="7C95557C"/>
    <w:rsid w:val="7CAC1243"/>
    <w:rsid w:val="7DB06983"/>
    <w:rsid w:val="7E7713DD"/>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8"/>
      <w:szCs w:val="24"/>
    </w:rPr>
  </w:style>
  <w:style w:type="paragraph" w:styleId="6">
    <w:name w:val="Normal Indent"/>
    <w:basedOn w:val="1"/>
    <w:qFormat/>
    <w:uiPriority w:val="0"/>
    <w:pPr>
      <w:ind w:left="1096"/>
    </w:pPr>
  </w:style>
  <w:style w:type="paragraph" w:styleId="7">
    <w:name w:val="annotation text"/>
    <w:basedOn w:val="1"/>
    <w:semiHidden/>
    <w:unhideWhenUsed/>
    <w:qFormat/>
    <w:uiPriority w:val="99"/>
    <w:pPr>
      <w:jc w:val="left"/>
    </w:pPr>
  </w:style>
  <w:style w:type="paragraph" w:styleId="8">
    <w:name w:val="Body Text Indent"/>
    <w:basedOn w:val="1"/>
    <w:next w:val="9"/>
    <w:qFormat/>
    <w:uiPriority w:val="0"/>
    <w:pPr>
      <w:spacing w:after="120"/>
      <w:ind w:left="420" w:leftChars="200"/>
    </w:pPr>
  </w:style>
  <w:style w:type="paragraph" w:styleId="9">
    <w:name w:val="envelope return"/>
    <w:basedOn w:val="1"/>
    <w:unhideWhenUsed/>
    <w:qFormat/>
    <w:uiPriority w:val="99"/>
    <w:pPr>
      <w:snapToGrid w:val="0"/>
    </w:pPr>
    <w:rPr>
      <w:rFonts w:ascii="Arial" w:hAnsi="Arial"/>
    </w:rPr>
  </w:style>
  <w:style w:type="paragraph" w:styleId="10">
    <w:name w:val="Block Text"/>
    <w:basedOn w:val="1"/>
    <w:next w:val="1"/>
    <w:qFormat/>
    <w:uiPriority w:val="0"/>
    <w:pPr>
      <w:spacing w:after="120"/>
      <w:ind w:left="1440" w:leftChars="700" w:right="1440" w:rightChars="700"/>
    </w:p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8"/>
    <w:next w:val="1"/>
    <w:unhideWhenUsed/>
    <w:qFormat/>
    <w:uiPriority w:val="99"/>
    <w:pPr>
      <w:ind w:firstLine="420" w:firstLineChars="200"/>
    </w:pPr>
    <w:rPr>
      <w:lang w:val="en-US" w:eastAsia="zh-C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semiHidden/>
    <w:unhideWhenUsed/>
    <w:qFormat/>
    <w:uiPriority w:val="99"/>
    <w:rPr>
      <w:color w:val="0000FF"/>
      <w:u w:val="single"/>
    </w:rPr>
  </w:style>
  <w:style w:type="paragraph" w:customStyle="1" w:styleId="18">
    <w:name w:val="正文1"/>
    <w:qFormat/>
    <w:uiPriority w:val="99"/>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paragraph" w:customStyle="1" w:styleId="19">
    <w:name w:val="正文缩进1"/>
    <w:basedOn w:val="1"/>
    <w:qFormat/>
    <w:uiPriority w:val="0"/>
    <w:pPr>
      <w:widowControl/>
      <w:ind w:firstLine="420"/>
      <w:jc w:val="left"/>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42</Pages>
  <Words>15199</Words>
  <Characters>16119</Characters>
  <Lines>1</Lines>
  <Paragraphs>1</Paragraphs>
  <TotalTime>2</TotalTime>
  <ScaleCrop>false</ScaleCrop>
  <LinksUpToDate>false</LinksUpToDate>
  <CharactersWithSpaces>16604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2020-01-22T01:30:00Z</dcterms:created>
  <dc:creator>微软用户</dc:creator>
  <cp:lastModifiedBy>陆泳全</cp:lastModifiedBy>
  <cp:lastPrinted>2025-09-22T01:45:00Z</cp:lastPrinted>
  <dcterms:modified xsi:type="dcterms:W3CDTF">2026-03-02T03:00:19Z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FFB5450520604D04B105249DE9570BD3_13</vt:lpwstr>
  </property>
  <property fmtid="{D5CDD505-2E9C-101B-9397-08002B2CF9AE}" pid="4" name="KSOTemplateDocerSaveRecord">
    <vt:lpwstr>eyJoZGlkIjoiYTdhMGVjYWY3YjcxZGM4NTVhNWYxZGNkMzMxZDEwYmEiLCJ1c2VySWQiOiIxNjIzOTc2MDg1In0=</vt:lpwstr>
  </property>
</Properties>
</file>